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197C5B">
      <w:pPr>
        <w:spacing w:after="0" w:line="240" w:lineRule="auto"/>
        <w:jc w:val="center"/>
        <w:rPr>
          <w:rFonts w:ascii="Times New Roman" w:hAnsi="Times New Roman" w:eastAsia="Times New Roman" w:cs="Times New Roman"/>
          <w:color w:val="000000" w:themeColor="text1"/>
          <w:sz w:val="28"/>
          <w:szCs w:val="28"/>
          <w:lang w:eastAsia="ru-RU"/>
          <w14:textFill>
            <w14:solidFill>
              <w14:schemeClr w14:val="tx1"/>
            </w14:solidFill>
          </w14:textFill>
        </w:rPr>
      </w:pPr>
      <w:bookmarkStart w:id="0" w:name="_GoBack"/>
      <w:r>
        <w:rPr>
          <w:rFonts w:ascii="Times New Roman" w:hAnsi="Times New Roman" w:eastAsia="Times New Roman" w:cs="Times New Roman"/>
          <w:color w:val="000000" w:themeColor="text1"/>
          <w:sz w:val="28"/>
          <w:szCs w:val="28"/>
          <w:lang w:eastAsia="ru-RU"/>
          <w14:textFill>
            <w14:solidFill>
              <w14:schemeClr w14:val="tx1"/>
            </w14:solidFill>
          </w14:textFill>
        </w:rPr>
        <w:drawing>
          <wp:anchor distT="0" distB="0" distL="114300" distR="114300" simplePos="0" relativeHeight="251659264" behindDoc="0" locked="0" layoutInCell="1" allowOverlap="1">
            <wp:simplePos x="0" y="0"/>
            <wp:positionH relativeFrom="margin">
              <wp:posOffset>-840105</wp:posOffset>
            </wp:positionH>
            <wp:positionV relativeFrom="margin">
              <wp:posOffset>0</wp:posOffset>
            </wp:positionV>
            <wp:extent cx="840105" cy="774065"/>
            <wp:effectExtent l="0" t="0" r="0" b="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28"/>
          <w:szCs w:val="28"/>
          <w:lang w:eastAsia="ru-RU"/>
          <w14:textFill>
            <w14:solidFill>
              <w14:schemeClr w14:val="tx1"/>
            </w14:solidFill>
          </w14:textFill>
        </w:rPr>
        <w:t>«Дальневосточный филиал Федерального государственного бюджетного образовательного учреждения высшего образования</w:t>
      </w:r>
    </w:p>
    <w:p w14:paraId="140DB86B">
      <w:pPr>
        <w:spacing w:after="0" w:line="240" w:lineRule="auto"/>
        <w:jc w:val="center"/>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«Всероссийская академия внешней торговли</w:t>
      </w:r>
    </w:p>
    <w:p w14:paraId="24B16202">
      <w:pPr>
        <w:spacing w:after="0" w:line="240" w:lineRule="auto"/>
        <w:jc w:val="center"/>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Министерства экономического развития Российской Федерации»</w:t>
      </w:r>
    </w:p>
    <w:p w14:paraId="4C5FFB46">
      <w:pPr>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pict>
          <v:line id="Прямая соединительная линия 4" o:spid="_x0000_s1026" o:spt="20" style="position:absolute;left:0pt;flip:y;margin-left:-7.65pt;margin-top:7.55pt;height:2.15pt;width:475.65pt;z-index:251660288;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">
            <v:path arrowok="t"/>
            <v:fill focussize="0,0"/>
            <v:stroke weight="4.5pt" linestyle="thickThin"/>
            <v:imagedata o:title=""/>
            <o:lock v:ext="edit"/>
          </v:line>
        </w:pict>
      </w:r>
    </w:p>
    <w:p w14:paraId="6585CF32">
      <w:pPr>
        <w:spacing w:after="0" w:line="240" w:lineRule="auto"/>
        <w:jc w:val="center"/>
        <w:rPr>
          <w:rFonts w:ascii="Times New Roman" w:hAnsi="Times New Roman"/>
          <w:b/>
          <w:bCs/>
          <w:caps/>
          <w:color w:val="000000" w:themeColor="text1"/>
          <w:sz w:val="28"/>
          <w:szCs w:val="28"/>
          <w:lang w:eastAsia="ru-RU"/>
          <w14:textFill>
            <w14:solidFill>
              <w14:schemeClr w14:val="tx1"/>
            </w14:solidFill>
          </w14:textFill>
        </w:rPr>
      </w:pPr>
      <w:r>
        <w:rPr>
          <w:rFonts w:ascii="Times New Roman" w:hAnsi="Times New Roman"/>
          <w:b/>
          <w:bCs/>
          <w:caps/>
          <w:color w:val="000000" w:themeColor="text1"/>
          <w:sz w:val="28"/>
          <w:szCs w:val="28"/>
          <w:lang w:eastAsia="ru-RU"/>
          <w14:textFill>
            <w14:solidFill>
              <w14:schemeClr w14:val="tx1"/>
            </w14:solidFill>
          </w14:textFill>
        </w:rPr>
        <w:t>кафедрА «ЭКОНОМИКА И УПРАВЛЕНИЕ»</w:t>
      </w:r>
    </w:p>
    <w:p w14:paraId="4C3A65CA">
      <w:pPr>
        <w:spacing w:after="0" w:line="240" w:lineRule="auto"/>
        <w:jc w:val="center"/>
        <w:rPr>
          <w:rFonts w:ascii="Times New Roman" w:hAnsi="Times New Roman" w:eastAsia="Calibri" w:cs="Times New Roman"/>
          <w:b/>
          <w:bCs/>
          <w:caps/>
          <w:color w:val="000000" w:themeColor="text1"/>
          <w:sz w:val="28"/>
          <w:szCs w:val="28"/>
          <w:lang w:eastAsia="ru-RU"/>
          <w14:textFill>
            <w14:solidFill>
              <w14:schemeClr w14:val="tx1"/>
            </w14:solidFill>
          </w14:textFill>
        </w:rPr>
      </w:pPr>
      <w:r>
        <w:rPr>
          <w:rFonts w:ascii="Times New Roman" w:hAnsi="Times New Roman"/>
          <w:b/>
          <w:bCs/>
          <w:caps/>
          <w:color w:val="000000" w:themeColor="text1"/>
          <w:sz w:val="28"/>
          <w:szCs w:val="28"/>
          <w:lang w:val="ru" w:eastAsia="ru-RU"/>
          <w14:textFill>
            <w14:solidFill>
              <w14:schemeClr w14:val="tx1"/>
            </w14:solidFill>
          </w14:textFill>
        </w:rPr>
        <w:drawing>
          <wp:anchor distT="0" distB="0" distL="114300" distR="114300" simplePos="0" relativeHeight="251662336" behindDoc="1" locked="0" layoutInCell="1" allowOverlap="1">
            <wp:simplePos x="0" y="0"/>
            <wp:positionH relativeFrom="column">
              <wp:posOffset>-881380</wp:posOffset>
            </wp:positionH>
            <wp:positionV relativeFrom="paragraph">
              <wp:posOffset>238125</wp:posOffset>
            </wp:positionV>
            <wp:extent cx="7460615" cy="2955925"/>
            <wp:effectExtent l="0" t="0" r="6985" b="15875"/>
            <wp:wrapNone/>
            <wp:docPr id="3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Рисунок 1"/>
                    <pic:cNvPicPr>
                      <a:picLocks noChangeAspect="1"/>
                    </pic:cNvPicPr>
                  </pic:nvPicPr>
                  <pic:blipFill>
                    <a:blip r:embed="rId9">
                      <a:lum contrast="17997"/>
                    </a:blip>
                    <a:srcRect l="28348" t="43098" r="27670" b="25937"/>
                    <a:stretch>
                      <a:fillRect/>
                    </a:stretch>
                  </pic:blipFill>
                  <pic:spPr>
                    <a:xfrm>
                      <a:off x="0" y="0"/>
                      <a:ext cx="7460615" cy="2955925"/>
                    </a:xfrm>
                    <a:prstGeom prst="rect">
                      <a:avLst/>
                    </a:prstGeom>
                    <a:noFill/>
                    <a:ln>
                      <a:noFill/>
                    </a:ln>
                  </pic:spPr>
                </pic:pic>
              </a:graphicData>
            </a:graphic>
          </wp:anchor>
        </w:drawing>
      </w:r>
    </w:p>
    <w:p w14:paraId="0A8D86A0">
      <w:pPr>
        <w:spacing w:after="0" w:line="240" w:lineRule="auto"/>
        <w:jc w:val="center"/>
        <w:rPr>
          <w:rFonts w:ascii="Times New Roman" w:hAnsi="Times New Roman" w:eastAsia="Calibri" w:cs="Times New Roman"/>
          <w:b/>
          <w:bCs/>
          <w:caps/>
          <w:color w:val="000000" w:themeColor="text1"/>
          <w:sz w:val="28"/>
          <w:szCs w:val="28"/>
          <w:lang w:eastAsia="ru-RU"/>
          <w14:textFill>
            <w14:solidFill>
              <w14:schemeClr w14:val="tx1"/>
            </w14:solidFill>
          </w14:textFill>
        </w:rPr>
      </w:pPr>
    </w:p>
    <w:p w14:paraId="674B1825">
      <w:pPr>
        <w:spacing w:after="0" w:line="240" w:lineRule="auto"/>
        <w:jc w:val="center"/>
        <w:rPr>
          <w:rFonts w:ascii="Times New Roman" w:hAnsi="Times New Roman" w:eastAsia="Calibri" w:cs="Times New Roman"/>
          <w:b/>
          <w:bCs/>
          <w:caps/>
          <w:color w:val="000000" w:themeColor="text1"/>
          <w:sz w:val="28"/>
          <w:szCs w:val="28"/>
          <w:lang w:eastAsia="ru-RU"/>
          <w14:textFill>
            <w14:solidFill>
              <w14:schemeClr w14:val="tx1"/>
            </w14:solidFill>
          </w14:textFill>
        </w:rPr>
      </w:pPr>
    </w:p>
    <w:p w14:paraId="095BB673">
      <w:pPr>
        <w:keepNext/>
        <w:keepLines/>
        <w:spacing w:after="0" w:line="240" w:lineRule="auto"/>
        <w:jc w:val="center"/>
        <w:rPr>
          <w:rFonts w:ascii="Times New Roman" w:hAnsi="Times New Roman" w:eastAsia="Times New Roman" w:cs="Times New Roman"/>
          <w:b/>
          <w:bCs/>
          <w:color w:val="000000" w:themeColor="text1"/>
          <w:sz w:val="28"/>
          <w:szCs w:val="28"/>
          <w14:textFill>
            <w14:solidFill>
              <w14:schemeClr w14:val="tx1"/>
            </w14:solidFill>
          </w14:textFill>
        </w:rPr>
      </w:pPr>
    </w:p>
    <w:p w14:paraId="2ADFB6AC">
      <w:pPr>
        <w:keepNext/>
        <w:keepLines/>
        <w:spacing w:after="0" w:line="240" w:lineRule="auto"/>
        <w:jc w:val="center"/>
        <w:rPr>
          <w:rFonts w:ascii="Times New Roman" w:hAnsi="Times New Roman" w:eastAsia="Times New Roman" w:cs="Times New Roman"/>
          <w:b/>
          <w:bCs/>
          <w:color w:val="000000" w:themeColor="text1"/>
          <w:sz w:val="28"/>
          <w:szCs w:val="28"/>
          <w14:textFill>
            <w14:solidFill>
              <w14:schemeClr w14:val="tx1"/>
            </w14:solidFill>
          </w14:textFill>
        </w:rPr>
      </w:pPr>
    </w:p>
    <w:p w14:paraId="675F0D2A">
      <w:pPr>
        <w:keepNext/>
        <w:keepLines/>
        <w:spacing w:after="0" w:line="240" w:lineRule="auto"/>
        <w:jc w:val="center"/>
        <w:rPr>
          <w:rFonts w:ascii="Times New Roman" w:hAnsi="Times New Roman" w:eastAsia="Times New Roman" w:cs="Times New Roman"/>
          <w:b/>
          <w:bCs/>
          <w:color w:val="000000" w:themeColor="text1"/>
          <w:sz w:val="28"/>
          <w:szCs w:val="28"/>
          <w14:textFill>
            <w14:solidFill>
              <w14:schemeClr w14:val="tx1"/>
            </w14:solidFill>
          </w14:textFill>
        </w:rPr>
      </w:pPr>
    </w:p>
    <w:p w14:paraId="49636BBC">
      <w:pPr>
        <w:keepNext/>
        <w:keepLines/>
        <w:spacing w:after="0" w:line="240" w:lineRule="auto"/>
        <w:jc w:val="center"/>
        <w:rPr>
          <w:rFonts w:ascii="Times New Roman" w:hAnsi="Times New Roman" w:eastAsia="Times New Roman" w:cs="Times New Roman"/>
          <w:b/>
          <w:bCs/>
          <w:color w:val="000000" w:themeColor="text1"/>
          <w:sz w:val="28"/>
          <w:szCs w:val="28"/>
          <w14:textFill>
            <w14:solidFill>
              <w14:schemeClr w14:val="tx1"/>
            </w14:solidFill>
          </w14:textFill>
        </w:rPr>
      </w:pPr>
    </w:p>
    <w:p w14:paraId="6D7EA84C">
      <w:pPr>
        <w:keepNext/>
        <w:keepLines/>
        <w:spacing w:after="0" w:line="240" w:lineRule="auto"/>
        <w:jc w:val="center"/>
        <w:rPr>
          <w:rFonts w:ascii="Times New Roman" w:hAnsi="Times New Roman" w:eastAsia="Times New Roman" w:cs="Times New Roman"/>
          <w:b/>
          <w:bCs/>
          <w:color w:val="000000" w:themeColor="text1"/>
          <w:sz w:val="28"/>
          <w:szCs w:val="28"/>
          <w14:textFill>
            <w14:solidFill>
              <w14:schemeClr w14:val="tx1"/>
            </w14:solidFill>
          </w14:textFill>
        </w:rPr>
      </w:pPr>
    </w:p>
    <w:p w14:paraId="358549B6">
      <w:pPr>
        <w:keepNext/>
        <w:keepLines/>
        <w:spacing w:after="0" w:line="240" w:lineRule="auto"/>
        <w:jc w:val="center"/>
        <w:rPr>
          <w:rFonts w:ascii="Times New Roman" w:hAnsi="Times New Roman" w:eastAsia="Times New Roman" w:cs="Times New Roman"/>
          <w:b/>
          <w:bCs/>
          <w:color w:val="000000" w:themeColor="text1"/>
          <w:sz w:val="28"/>
          <w:szCs w:val="28"/>
          <w14:textFill>
            <w14:solidFill>
              <w14:schemeClr w14:val="tx1"/>
            </w14:solidFill>
          </w14:textFill>
        </w:rPr>
      </w:pPr>
    </w:p>
    <w:p w14:paraId="20947FE6">
      <w:pPr>
        <w:keepNext/>
        <w:keepLines/>
        <w:spacing w:after="0" w:line="240" w:lineRule="auto"/>
        <w:jc w:val="center"/>
        <w:rPr>
          <w:rFonts w:ascii="Times New Roman" w:hAnsi="Times New Roman" w:eastAsia="Times New Roman" w:cs="Times New Roman"/>
          <w:b/>
          <w:bCs/>
          <w:color w:val="000000" w:themeColor="text1"/>
          <w:sz w:val="28"/>
          <w:szCs w:val="28"/>
          <w14:textFill>
            <w14:solidFill>
              <w14:schemeClr w14:val="tx1"/>
            </w14:solidFill>
          </w14:textFill>
        </w:rPr>
      </w:pPr>
    </w:p>
    <w:p w14:paraId="56147A86">
      <w:pPr>
        <w:keepNext/>
        <w:keepLines/>
        <w:spacing w:after="0" w:line="240" w:lineRule="auto"/>
        <w:jc w:val="center"/>
        <w:rPr>
          <w:rFonts w:ascii="Times New Roman" w:hAnsi="Times New Roman" w:eastAsia="Times New Roman" w:cs="Times New Roman"/>
          <w:b/>
          <w:bCs/>
          <w:color w:val="000000" w:themeColor="text1"/>
          <w:sz w:val="28"/>
          <w:szCs w:val="28"/>
          <w14:textFill>
            <w14:solidFill>
              <w14:schemeClr w14:val="tx1"/>
            </w14:solidFill>
          </w14:textFill>
        </w:rPr>
      </w:pPr>
    </w:p>
    <w:p w14:paraId="75508886">
      <w:pPr>
        <w:keepNext/>
        <w:keepLines/>
        <w:spacing w:after="0" w:line="240" w:lineRule="auto"/>
        <w:jc w:val="center"/>
        <w:rPr>
          <w:rFonts w:ascii="Times New Roman" w:hAnsi="Times New Roman" w:eastAsia="Times New Roman" w:cs="Times New Roman"/>
          <w:b/>
          <w:bCs/>
          <w:color w:val="000000" w:themeColor="text1"/>
          <w:sz w:val="28"/>
          <w:szCs w:val="28"/>
          <w14:textFill>
            <w14:solidFill>
              <w14:schemeClr w14:val="tx1"/>
            </w14:solidFill>
          </w14:textFill>
        </w:rPr>
      </w:pPr>
    </w:p>
    <w:p w14:paraId="79FA041E">
      <w:pPr>
        <w:keepNext/>
        <w:keepLines/>
        <w:spacing w:after="0" w:line="240" w:lineRule="auto"/>
        <w:jc w:val="center"/>
        <w:rPr>
          <w:rFonts w:ascii="Times New Roman" w:hAnsi="Times New Roman" w:eastAsia="Times New Roman" w:cs="Times New Roman"/>
          <w:b/>
          <w:bCs/>
          <w:color w:val="000000" w:themeColor="text1"/>
          <w:sz w:val="28"/>
          <w:szCs w:val="28"/>
          <w14:textFill>
            <w14:solidFill>
              <w14:schemeClr w14:val="tx1"/>
            </w14:solidFill>
          </w14:textFill>
        </w:rPr>
      </w:pPr>
    </w:p>
    <w:p w14:paraId="1D69614E">
      <w:pPr>
        <w:keepNext/>
        <w:keepLines/>
        <w:spacing w:after="0" w:line="240" w:lineRule="auto"/>
        <w:jc w:val="center"/>
        <w:rPr>
          <w:rFonts w:ascii="Times New Roman" w:hAnsi="Times New Roman" w:eastAsia="Times New Roman" w:cs="Times New Roman"/>
          <w:b/>
          <w:bCs/>
          <w:color w:val="000000" w:themeColor="text1"/>
          <w:sz w:val="28"/>
          <w:szCs w:val="28"/>
          <w14:textFill>
            <w14:solidFill>
              <w14:schemeClr w14:val="tx1"/>
            </w14:solidFill>
          </w14:textFill>
        </w:rPr>
      </w:pPr>
    </w:p>
    <w:p w14:paraId="2C26DD4A">
      <w:pPr>
        <w:keepNext/>
        <w:keepLines/>
        <w:spacing w:after="0" w:line="240" w:lineRule="auto"/>
        <w:jc w:val="center"/>
        <w:rPr>
          <w:rFonts w:ascii="Times New Roman" w:hAnsi="Times New Roman" w:eastAsia="Times New Roman" w:cs="Times New Roman"/>
          <w:b/>
          <w:bCs/>
          <w:color w:val="000000" w:themeColor="text1"/>
          <w:sz w:val="28"/>
          <w:szCs w:val="28"/>
          <w14:textFill>
            <w14:solidFill>
              <w14:schemeClr w14:val="tx1"/>
            </w14:solidFill>
          </w14:textFill>
        </w:rPr>
      </w:pPr>
    </w:p>
    <w:p w14:paraId="377A54CA">
      <w:pPr>
        <w:keepNext/>
        <w:keepLines/>
        <w:spacing w:after="0" w:line="240" w:lineRule="auto"/>
        <w:jc w:val="center"/>
        <w:rPr>
          <w:rFonts w:ascii="Times New Roman" w:hAnsi="Times New Roman" w:eastAsia="Times New Roman" w:cs="Times New Roman"/>
          <w:bCs/>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РАБОЧАЯ ПРОГРАММА УЧЕБНОЙ ДИСЦИПЛИНЫ</w:t>
      </w:r>
    </w:p>
    <w:p w14:paraId="22518F80">
      <w:pPr>
        <w:suppressAutoHyphens/>
        <w:spacing w:after="0" w:line="240" w:lineRule="auto"/>
        <w:jc w:val="center"/>
        <w:rPr>
          <w:rFonts w:ascii="Times New Roman" w:hAnsi="Times New Roman" w:eastAsia="Calibri" w:cs="Times New Roman"/>
          <w:b/>
          <w:color w:val="000000" w:themeColor="text1"/>
          <w:sz w:val="28"/>
          <w:szCs w:val="28"/>
          <w14:textFill>
            <w14:solidFill>
              <w14:schemeClr w14:val="tx1"/>
            </w14:solidFill>
          </w14:textFill>
        </w:rPr>
      </w:pPr>
    </w:p>
    <w:p w14:paraId="2CB38E0D">
      <w:pPr>
        <w:suppressAutoHyphens/>
        <w:spacing w:after="0" w:line="240" w:lineRule="auto"/>
        <w:jc w:val="center"/>
        <w:rPr>
          <w:rFonts w:ascii="Times New Roman" w:hAnsi="Times New Roman" w:eastAsia="Calibri" w:cs="Times New Roman"/>
          <w:b/>
          <w:color w:val="000000" w:themeColor="text1"/>
          <w:sz w:val="28"/>
          <w:szCs w:val="28"/>
          <w14:textFill>
            <w14:solidFill>
              <w14:schemeClr w14:val="tx1"/>
            </w14:solidFill>
          </w14:textFill>
        </w:rPr>
      </w:pPr>
      <w:r>
        <w:rPr>
          <w:rFonts w:ascii="Times New Roman" w:hAnsi="Times New Roman" w:eastAsia="Calibri" w:cs="Times New Roman"/>
          <w:b/>
          <w:color w:val="000000" w:themeColor="text1"/>
          <w:sz w:val="28"/>
          <w:szCs w:val="28"/>
          <w14:textFill>
            <w14:solidFill>
              <w14:schemeClr w14:val="tx1"/>
            </w14:solidFill>
          </w14:textFill>
        </w:rPr>
        <w:t>МИРОВАЯ ЭКОНОМИКА</w:t>
      </w:r>
    </w:p>
    <w:p w14:paraId="35A03403">
      <w:pPr>
        <w:suppressAutoHyphens/>
        <w:spacing w:after="0" w:line="240" w:lineRule="auto"/>
        <w:jc w:val="center"/>
        <w:rPr>
          <w:rFonts w:ascii="Times New Roman" w:hAnsi="Times New Roman" w:eastAsia="Calibri" w:cs="Times New Roman"/>
          <w:b/>
          <w:color w:val="000000" w:themeColor="text1"/>
          <w:sz w:val="28"/>
          <w:szCs w:val="28"/>
          <w14:textFill>
            <w14:solidFill>
              <w14:schemeClr w14:val="tx1"/>
            </w14:solidFill>
          </w14:textFill>
        </w:rPr>
      </w:pPr>
    </w:p>
    <w:p w14:paraId="23BB57E2">
      <w:pPr>
        <w:spacing w:after="0" w:line="240" w:lineRule="auto"/>
        <w:jc w:val="center"/>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по направлению подготовки - 38.03.01. «Экономика»</w:t>
      </w:r>
    </w:p>
    <w:p w14:paraId="76538E35">
      <w:pPr>
        <w:suppressAutoHyphens/>
        <w:spacing w:after="0" w:line="240" w:lineRule="auto"/>
        <w:jc w:val="center"/>
        <w:rPr>
          <w:rFonts w:ascii="Times New Roman" w:hAnsi="Times New Roman" w:eastAsia="SimSun" w:cs="Times New Roman"/>
          <w:b/>
          <w:bCs/>
          <w:color w:val="000000" w:themeColor="text1"/>
          <w:sz w:val="28"/>
          <w:szCs w:val="28"/>
          <w:lang w:eastAsia="ar-SA"/>
          <w14:textFill>
            <w14:solidFill>
              <w14:schemeClr w14:val="tx1"/>
            </w14:solidFill>
          </w14:textFill>
        </w:rPr>
      </w:pPr>
      <w:r>
        <w:rPr>
          <w:rFonts w:ascii="Times New Roman" w:hAnsi="Times New Roman" w:eastAsia="SimSun" w:cs="Times New Roman"/>
          <w:b/>
          <w:bCs/>
          <w:color w:val="000000" w:themeColor="text1"/>
          <w:sz w:val="28"/>
          <w:szCs w:val="28"/>
          <w:lang w:eastAsia="ar-SA"/>
          <w14:textFill>
            <w14:solidFill>
              <w14:schemeClr w14:val="tx1"/>
            </w14:solidFill>
          </w14:textFill>
        </w:rPr>
        <w:t>(уровень бакалавриата)</w:t>
      </w:r>
    </w:p>
    <w:p w14:paraId="47E2734E">
      <w:pPr>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направленность (профиль)</w:t>
      </w:r>
      <w:r>
        <w:rPr>
          <w:rFonts w:ascii="Times New Roman" w:hAnsi="Times New Roman" w:eastAsia="Calibri" w:cs="Times New Roman"/>
          <w:b/>
          <w:color w:val="000000" w:themeColor="text1"/>
          <w:sz w:val="28"/>
          <w:szCs w:val="28"/>
          <w:lang w:eastAsia="ru-RU"/>
          <w14:textFill>
            <w14:solidFill>
              <w14:schemeClr w14:val="tx1"/>
            </w14:solidFill>
          </w14:textFill>
        </w:rPr>
        <w:t xml:space="preserve"> «Экономика предприятий и организаций</w:t>
      </w:r>
      <w:r>
        <w:rPr>
          <w:rFonts w:ascii="Times New Roman" w:hAnsi="Times New Roman" w:eastAsia="Calibri" w:cs="Times New Roman"/>
          <w:color w:val="000000" w:themeColor="text1"/>
          <w:sz w:val="28"/>
          <w:szCs w:val="28"/>
          <w:lang w:eastAsia="ru-RU"/>
          <w14:textFill>
            <w14:solidFill>
              <w14:schemeClr w14:val="tx1"/>
            </w14:solidFill>
          </w14:textFill>
        </w:rPr>
        <w:t>»</w:t>
      </w:r>
    </w:p>
    <w:p w14:paraId="7DC89BB0">
      <w:pPr>
        <w:spacing w:after="0" w:line="240" w:lineRule="auto"/>
        <w:jc w:val="center"/>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Форма подготовки (очная, очно-заочная)</w:t>
      </w:r>
    </w:p>
    <w:p w14:paraId="10EAD75B">
      <w:pPr>
        <w:suppressAutoHyphens/>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(Дисциплина по выбору, части, формируемой участниками образовательных отношений)</w:t>
      </w:r>
    </w:p>
    <w:p w14:paraId="54F0E4B1">
      <w:pPr>
        <w:suppressAutoHyphens/>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p>
    <w:p w14:paraId="2BB1E91D">
      <w:pPr>
        <w:suppressAutoHyphens/>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p>
    <w:p w14:paraId="03F91A07">
      <w:pPr>
        <w:suppressAutoHyphens/>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p>
    <w:p w14:paraId="601803DE">
      <w:pPr>
        <w:suppressAutoHyphens/>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p>
    <w:p w14:paraId="39017118">
      <w:pPr>
        <w:suppressAutoHyphens/>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p>
    <w:p w14:paraId="157CB135">
      <w:pPr>
        <w:suppressAutoHyphens/>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p>
    <w:p w14:paraId="136B9C0F">
      <w:pPr>
        <w:suppressAutoHyphens/>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p>
    <w:p w14:paraId="46F61594">
      <w:pPr>
        <w:suppressAutoHyphens/>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p>
    <w:p w14:paraId="0E7D5C79">
      <w:pPr>
        <w:suppressAutoHyphens/>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p>
    <w:p w14:paraId="38904EEF">
      <w:pPr>
        <w:suppressAutoHyphens/>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p>
    <w:p w14:paraId="7199A1DB">
      <w:pPr>
        <w:suppressAutoHyphens/>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p>
    <w:p w14:paraId="1D1A2238">
      <w:pPr>
        <w:tabs>
          <w:tab w:val="left" w:pos="4404"/>
        </w:tabs>
        <w:spacing w:after="0" w:line="240" w:lineRule="auto"/>
        <w:jc w:val="center"/>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г. Петропавловск-Камчатский</w:t>
      </w:r>
    </w:p>
    <w:p w14:paraId="1946E411">
      <w:pPr>
        <w:tabs>
          <w:tab w:val="left" w:pos="4404"/>
        </w:tabs>
        <w:spacing w:after="0" w:line="240" w:lineRule="auto"/>
        <w:jc w:val="center"/>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202</w:t>
      </w:r>
      <w:r>
        <w:rPr>
          <w:rFonts w:hint="default" w:ascii="Times New Roman" w:hAnsi="Times New Roman" w:eastAsia="Times New Roman" w:cs="Times New Roman"/>
          <w:color w:val="000000" w:themeColor="text1"/>
          <w:sz w:val="28"/>
          <w:szCs w:val="28"/>
          <w:lang w:val="en-US" w:eastAsia="ru-RU"/>
          <w14:textFill>
            <w14:solidFill>
              <w14:schemeClr w14:val="tx1"/>
            </w14:solidFill>
          </w14:textFill>
        </w:rPr>
        <w:t>5</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год</w:t>
      </w:r>
    </w:p>
    <w:p w14:paraId="55405E8C">
      <w:pPr>
        <w:tabs>
          <w:tab w:val="left" w:pos="72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40F94AEC">
      <w:pPr>
        <w:tabs>
          <w:tab w:val="left" w:pos="720"/>
        </w:tabs>
        <w:spacing w:after="0" w:line="360" w:lineRule="auto"/>
        <w:ind w:firstLine="709"/>
        <w:jc w:val="both"/>
        <w:rPr>
          <w:rFonts w:ascii="Times New Roman" w:hAnsi="Times New Roman" w:eastAsia="MS Mincho"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Рабочая программа по дисциплине «Мировая экономика» разработана в соответствии с Федеральным государственным образовательным стандартом высшего образования - бакалавриат по направлению подготовки 38.03.01 Экономика, утвержденным приказом Министерства науки и высшего образования РФ № 954 от 12.08.2020  г. и Приказом Министерства науки и высшего образования РФ № 245 от 06.04.2021 г.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и программам магистратуры» и учебным рабочим планом.</w:t>
      </w:r>
    </w:p>
    <w:p w14:paraId="496C9364">
      <w:pPr>
        <w:suppressAutoHyphens/>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p>
    <w:p w14:paraId="46B24E51">
      <w:pPr>
        <w:suppressAutoHyphens/>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Составитель: Кан</w:t>
      </w:r>
      <w:r>
        <w:rPr>
          <w:rFonts w:hint="default" w:ascii="Times New Roman" w:hAnsi="Times New Roman" w:eastAsia="Calibri" w:cs="Times New Roman"/>
          <w:color w:val="000000" w:themeColor="text1"/>
          <w:sz w:val="28"/>
          <w:szCs w:val="28"/>
          <w:lang w:val="en-US" w:eastAsia="ru-RU"/>
          <w14:textFill>
            <w14:solidFill>
              <w14:schemeClr w14:val="tx1"/>
            </w14:solidFill>
          </w14:textFill>
        </w:rPr>
        <w:t xml:space="preserve"> Е.В. старший преподаватель</w:t>
      </w:r>
      <w:r>
        <w:rPr>
          <w:rFonts w:ascii="Times New Roman" w:hAnsi="Times New Roman" w:eastAsia="Calibri" w:cs="Times New Roman"/>
          <w:color w:val="000000" w:themeColor="text1"/>
          <w:sz w:val="28"/>
          <w:szCs w:val="28"/>
          <w14:textFill>
            <w14:solidFill>
              <w14:schemeClr w14:val="tx1"/>
            </w14:solidFill>
          </w14:textFill>
        </w:rPr>
        <w:t xml:space="preserve"> кафедры</w:t>
      </w:r>
      <w:r>
        <w:rPr>
          <w:rFonts w:ascii="Times New Roman" w:hAnsi="Times New Roman" w:eastAsia="Calibri" w:cs="Times New Roman"/>
          <w:color w:val="000000" w:themeColor="text1"/>
          <w:sz w:val="28"/>
          <w:szCs w:val="28"/>
          <w:lang w:eastAsia="ru-RU"/>
          <w14:textFill>
            <w14:solidFill>
              <w14:schemeClr w14:val="tx1"/>
            </w14:solidFill>
          </w14:textFill>
        </w:rPr>
        <w:t xml:space="preserve"> «Экономика и управление»</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Pr>
          <w:rFonts w:hint="default" w:ascii="Times New Roman" w:hAnsi="Times New Roman" w:eastAsia="Times New Roman" w:cs="Times New Roman"/>
          <w:color w:val="000000" w:themeColor="text1"/>
          <w:sz w:val="28"/>
          <w:szCs w:val="28"/>
          <w:lang w:val="en-US" w:eastAsia="ru-RU"/>
          <w14:textFill>
            <w14:solidFill>
              <w14:schemeClr w14:val="tx1"/>
            </w14:solidFill>
          </w14:textFill>
        </w:rPr>
        <w:t>.</w:t>
      </w:r>
    </w:p>
    <w:p w14:paraId="49AA918A">
      <w:pPr>
        <w:tabs>
          <w:tab w:val="left" w:pos="4404"/>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0C8EEEC8">
      <w:pPr>
        <w:spacing w:after="0" w:line="360" w:lineRule="auto"/>
        <w:ind w:firstLine="709"/>
        <w:jc w:val="both"/>
        <w:rPr>
          <w:rFonts w:ascii="Times New Roman" w:hAnsi="Times New Roman" w:eastAsia="Calibri" w:cs="Times New Roman"/>
          <w:b/>
          <w:color w:val="000000" w:themeColor="text1"/>
          <w:sz w:val="28"/>
          <w:szCs w:val="28"/>
          <w14:textFill>
            <w14:solidFill>
              <w14:schemeClr w14:val="tx1"/>
            </w14:solidFill>
          </w14:textFill>
        </w:rPr>
      </w:pPr>
    </w:p>
    <w:p w14:paraId="6213BFCC">
      <w:pPr>
        <w:spacing w:after="0" w:line="360" w:lineRule="auto"/>
        <w:ind w:firstLine="709"/>
        <w:jc w:val="both"/>
        <w:rPr>
          <w:rFonts w:ascii="Times New Roman" w:hAnsi="Times New Roman" w:eastAsia="Calibri" w:cs="Times New Roman"/>
          <w:b/>
          <w:color w:val="000000" w:themeColor="text1"/>
          <w:sz w:val="28"/>
          <w:szCs w:val="28"/>
          <w14:textFill>
            <w14:solidFill>
              <w14:schemeClr w14:val="tx1"/>
            </w14:solidFill>
          </w14:textFill>
        </w:rPr>
      </w:pPr>
    </w:p>
    <w:p w14:paraId="19D0D58B">
      <w:pPr>
        <w:spacing w:after="0" w:line="360" w:lineRule="auto"/>
        <w:ind w:firstLine="709"/>
        <w:jc w:val="both"/>
        <w:rPr>
          <w:rFonts w:ascii="Times New Roman" w:hAnsi="Times New Roman" w:eastAsia="Calibri" w:cs="Times New Roman"/>
          <w:b/>
          <w:color w:val="000000" w:themeColor="text1"/>
          <w:sz w:val="28"/>
          <w:szCs w:val="28"/>
          <w14:textFill>
            <w14:solidFill>
              <w14:schemeClr w14:val="tx1"/>
            </w14:solidFill>
          </w14:textFill>
        </w:rPr>
      </w:pPr>
    </w:p>
    <w:p w14:paraId="66B5DCB3">
      <w:pPr>
        <w:spacing w:after="0" w:line="360" w:lineRule="auto"/>
        <w:ind w:firstLine="709"/>
        <w:jc w:val="both"/>
        <w:rPr>
          <w:rFonts w:ascii="Times New Roman" w:hAnsi="Times New Roman" w:eastAsia="Calibri" w:cs="Times New Roman"/>
          <w:b/>
          <w:color w:val="000000" w:themeColor="text1"/>
          <w:sz w:val="28"/>
          <w:szCs w:val="28"/>
          <w14:textFill>
            <w14:solidFill>
              <w14:schemeClr w14:val="tx1"/>
            </w14:solidFill>
          </w14:textFill>
        </w:rPr>
      </w:pPr>
    </w:p>
    <w:p w14:paraId="0B1ACF32">
      <w:pPr>
        <w:spacing w:after="0" w:line="360" w:lineRule="auto"/>
        <w:ind w:firstLine="709"/>
        <w:jc w:val="both"/>
        <w:rPr>
          <w:rFonts w:ascii="Times New Roman" w:hAnsi="Times New Roman" w:eastAsia="Calibri" w:cs="Times New Roman"/>
          <w:b/>
          <w:color w:val="000000" w:themeColor="text1"/>
          <w:sz w:val="28"/>
          <w:szCs w:val="28"/>
          <w14:textFill>
            <w14:solidFill>
              <w14:schemeClr w14:val="tx1"/>
            </w14:solidFill>
          </w14:textFill>
        </w:rPr>
      </w:pPr>
    </w:p>
    <w:p w14:paraId="6093BD55">
      <w:pPr>
        <w:spacing w:after="0" w:line="360" w:lineRule="auto"/>
        <w:ind w:firstLine="709"/>
        <w:jc w:val="both"/>
        <w:rPr>
          <w:rFonts w:ascii="Times New Roman" w:hAnsi="Times New Roman" w:eastAsia="Calibri" w:cs="Times New Roman"/>
          <w:b/>
          <w:color w:val="000000" w:themeColor="text1"/>
          <w:sz w:val="28"/>
          <w:szCs w:val="28"/>
          <w14:textFill>
            <w14:solidFill>
              <w14:schemeClr w14:val="tx1"/>
            </w14:solidFill>
          </w14:textFill>
        </w:rPr>
      </w:pPr>
    </w:p>
    <w:p w14:paraId="59DCB33A">
      <w:pPr>
        <w:spacing w:after="0" w:line="360" w:lineRule="auto"/>
        <w:ind w:firstLine="709"/>
        <w:jc w:val="both"/>
        <w:rPr>
          <w:rFonts w:ascii="Times New Roman" w:hAnsi="Times New Roman" w:eastAsia="Calibri" w:cs="Times New Roman"/>
          <w:b/>
          <w:color w:val="000000" w:themeColor="text1"/>
          <w:sz w:val="28"/>
          <w:szCs w:val="28"/>
          <w14:textFill>
            <w14:solidFill>
              <w14:schemeClr w14:val="tx1"/>
            </w14:solidFill>
          </w14:textFill>
        </w:rPr>
      </w:pPr>
    </w:p>
    <w:p w14:paraId="4821D160">
      <w:pPr>
        <w:spacing w:after="0" w:line="360" w:lineRule="auto"/>
        <w:ind w:firstLine="709"/>
        <w:jc w:val="both"/>
        <w:rPr>
          <w:rFonts w:ascii="Times New Roman" w:hAnsi="Times New Roman" w:eastAsia="Calibri" w:cs="Times New Roman"/>
          <w:b/>
          <w:color w:val="000000" w:themeColor="text1"/>
          <w:sz w:val="28"/>
          <w:szCs w:val="28"/>
          <w14:textFill>
            <w14:solidFill>
              <w14:schemeClr w14:val="tx1"/>
            </w14:solidFill>
          </w14:textFill>
        </w:rPr>
      </w:pPr>
    </w:p>
    <w:p w14:paraId="7442F3C0">
      <w:pPr>
        <w:spacing w:after="0" w:line="360" w:lineRule="auto"/>
        <w:ind w:firstLine="709"/>
        <w:jc w:val="both"/>
        <w:rPr>
          <w:rFonts w:ascii="Times New Roman" w:hAnsi="Times New Roman" w:eastAsia="Calibri" w:cs="Times New Roman"/>
          <w:b/>
          <w:color w:val="000000" w:themeColor="text1"/>
          <w:sz w:val="28"/>
          <w:szCs w:val="28"/>
          <w14:textFill>
            <w14:solidFill>
              <w14:schemeClr w14:val="tx1"/>
            </w14:solidFill>
          </w14:textFill>
        </w:rPr>
      </w:pPr>
    </w:p>
    <w:p w14:paraId="14C7BBAF">
      <w:pPr>
        <w:spacing w:after="0" w:line="360" w:lineRule="auto"/>
        <w:ind w:firstLine="709"/>
        <w:jc w:val="both"/>
        <w:rPr>
          <w:rFonts w:ascii="Times New Roman" w:hAnsi="Times New Roman" w:eastAsia="Calibri" w:cs="Times New Roman"/>
          <w:b/>
          <w:color w:val="000000" w:themeColor="text1"/>
          <w:sz w:val="28"/>
          <w:szCs w:val="28"/>
          <w14:textFill>
            <w14:solidFill>
              <w14:schemeClr w14:val="tx1"/>
            </w14:solidFill>
          </w14:textFill>
        </w:rPr>
      </w:pPr>
    </w:p>
    <w:p w14:paraId="2C76ABE3">
      <w:pPr>
        <w:spacing w:after="0" w:line="360" w:lineRule="auto"/>
        <w:ind w:firstLine="709"/>
        <w:jc w:val="both"/>
        <w:rPr>
          <w:rFonts w:ascii="Times New Roman" w:hAnsi="Times New Roman" w:eastAsia="Calibri" w:cs="Times New Roman"/>
          <w:b/>
          <w:color w:val="000000" w:themeColor="text1"/>
          <w:sz w:val="28"/>
          <w:szCs w:val="28"/>
          <w14:textFill>
            <w14:solidFill>
              <w14:schemeClr w14:val="tx1"/>
            </w14:solidFill>
          </w14:textFill>
        </w:rPr>
      </w:pPr>
    </w:p>
    <w:p w14:paraId="0C665039">
      <w:pPr>
        <w:spacing w:after="0" w:line="360" w:lineRule="auto"/>
        <w:ind w:firstLine="709"/>
        <w:jc w:val="both"/>
        <w:rPr>
          <w:rFonts w:ascii="Times New Roman" w:hAnsi="Times New Roman" w:eastAsia="Calibri" w:cs="Times New Roman"/>
          <w:b/>
          <w:color w:val="000000" w:themeColor="text1"/>
          <w:sz w:val="28"/>
          <w:szCs w:val="28"/>
          <w14:textFill>
            <w14:solidFill>
              <w14:schemeClr w14:val="tx1"/>
            </w14:solidFill>
          </w14:textFill>
        </w:rPr>
      </w:pPr>
    </w:p>
    <w:p w14:paraId="346DCABA">
      <w:pPr>
        <w:spacing w:after="0" w:line="360" w:lineRule="auto"/>
        <w:jc w:val="both"/>
        <w:rPr>
          <w:rFonts w:ascii="Times New Roman" w:hAnsi="Times New Roman" w:eastAsia="Calibri" w:cs="Times New Roman"/>
          <w:b/>
          <w:color w:val="000000" w:themeColor="text1"/>
          <w:sz w:val="28"/>
          <w:szCs w:val="28"/>
          <w14:textFill>
            <w14:solidFill>
              <w14:schemeClr w14:val="tx1"/>
            </w14:solidFill>
          </w14:textFill>
        </w:rPr>
      </w:pPr>
    </w:p>
    <w:p w14:paraId="7D217483">
      <w:pPr>
        <w:spacing w:after="0" w:line="360" w:lineRule="auto"/>
        <w:jc w:val="center"/>
        <w:rPr>
          <w:rFonts w:ascii="Times New Roman" w:hAnsi="Times New Roman" w:eastAsia="Calibri" w:cs="Times New Roman"/>
          <w:b/>
          <w:color w:val="000000" w:themeColor="text1"/>
          <w:sz w:val="28"/>
          <w:szCs w:val="28"/>
          <w14:textFill>
            <w14:solidFill>
              <w14:schemeClr w14:val="tx1"/>
            </w14:solidFill>
          </w14:textFill>
        </w:rPr>
      </w:pPr>
      <w:r>
        <w:rPr>
          <w:rFonts w:ascii="Times New Roman" w:hAnsi="Times New Roman" w:eastAsia="Calibri" w:cs="Times New Roman"/>
          <w:b/>
          <w:color w:val="000000" w:themeColor="text1"/>
          <w:sz w:val="28"/>
          <w:szCs w:val="28"/>
          <w14:textFill>
            <w14:solidFill>
              <w14:schemeClr w14:val="tx1"/>
            </w14:solidFill>
          </w14:textFill>
        </w:rPr>
        <w:t>СОДЕРЖАНИЕ</w:t>
      </w:r>
    </w:p>
    <w:p w14:paraId="6B203110">
      <w:pPr>
        <w:spacing w:after="0" w:line="360" w:lineRule="auto"/>
        <w:ind w:firstLine="709"/>
        <w:jc w:val="both"/>
        <w:rPr>
          <w:rFonts w:ascii="Times New Roman" w:hAnsi="Times New Roman" w:eastAsia="Calibri" w:cs="Times New Roman"/>
          <w:b/>
          <w:color w:val="000000" w:themeColor="text1"/>
          <w:sz w:val="28"/>
          <w:szCs w:val="28"/>
          <w14:textFill>
            <w14:solidFill>
              <w14:schemeClr w14:val="tx1"/>
            </w14:solidFill>
          </w14:textFill>
        </w:rPr>
      </w:pPr>
    </w:p>
    <w:tbl>
      <w:tblPr>
        <w:tblStyle w:val="7"/>
        <w:tblW w:w="9629" w:type="dxa"/>
        <w:jc w:val="center"/>
        <w:tblLayout w:type="autofit"/>
        <w:tblCellMar>
          <w:top w:w="0" w:type="dxa"/>
          <w:left w:w="108" w:type="dxa"/>
          <w:bottom w:w="0" w:type="dxa"/>
          <w:right w:w="108" w:type="dxa"/>
        </w:tblCellMar>
      </w:tblPr>
      <w:tblGrid>
        <w:gridCol w:w="566"/>
        <w:gridCol w:w="8089"/>
        <w:gridCol w:w="974"/>
      </w:tblGrid>
      <w:tr w14:paraId="7896037C">
        <w:tblPrEx>
          <w:tblCellMar>
            <w:top w:w="0" w:type="dxa"/>
            <w:left w:w="108" w:type="dxa"/>
            <w:bottom w:w="0" w:type="dxa"/>
            <w:right w:w="108" w:type="dxa"/>
          </w:tblCellMar>
        </w:tblPrEx>
        <w:trPr>
          <w:jc w:val="center"/>
        </w:trPr>
        <w:tc>
          <w:tcPr>
            <w:tcW w:w="566" w:type="dxa"/>
            <w:shd w:val="clear" w:color="auto" w:fill="auto"/>
          </w:tcPr>
          <w:p w14:paraId="07AA949A">
            <w:pPr>
              <w:numPr>
                <w:ilvl w:val="0"/>
                <w:numId w:val="1"/>
              </w:numPr>
              <w:spacing w:after="0" w:line="240" w:lineRule="auto"/>
              <w:ind w:left="0" w:firstLine="0"/>
              <w:contextualSpacing/>
              <w:rPr>
                <w:rFonts w:ascii="Times New Roman" w:hAnsi="Times New Roman" w:eastAsia="Calibri" w:cs="Times New Roman"/>
                <w:color w:val="000000" w:themeColor="text1"/>
                <w:sz w:val="28"/>
                <w:szCs w:val="28"/>
                <w14:textFill>
                  <w14:solidFill>
                    <w14:schemeClr w14:val="tx1"/>
                  </w14:solidFill>
                </w14:textFill>
              </w:rPr>
            </w:pPr>
          </w:p>
        </w:tc>
        <w:tc>
          <w:tcPr>
            <w:tcW w:w="8089" w:type="dxa"/>
            <w:shd w:val="clear" w:color="auto" w:fill="auto"/>
          </w:tcPr>
          <w:p w14:paraId="257ABAC8">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Организационно-методический раздел</w:t>
            </w:r>
          </w:p>
        </w:tc>
        <w:tc>
          <w:tcPr>
            <w:tcW w:w="974" w:type="dxa"/>
            <w:shd w:val="clear" w:color="auto" w:fill="auto"/>
          </w:tcPr>
          <w:p w14:paraId="22E495DB">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4</w:t>
            </w:r>
          </w:p>
        </w:tc>
      </w:tr>
      <w:tr w14:paraId="6A4241B3">
        <w:tblPrEx>
          <w:tblCellMar>
            <w:top w:w="0" w:type="dxa"/>
            <w:left w:w="108" w:type="dxa"/>
            <w:bottom w:w="0" w:type="dxa"/>
            <w:right w:w="108" w:type="dxa"/>
          </w:tblCellMar>
        </w:tblPrEx>
        <w:trPr>
          <w:jc w:val="center"/>
        </w:trPr>
        <w:tc>
          <w:tcPr>
            <w:tcW w:w="566" w:type="dxa"/>
            <w:shd w:val="clear" w:color="auto" w:fill="auto"/>
          </w:tcPr>
          <w:p w14:paraId="32BB13D3">
            <w:pPr>
              <w:numPr>
                <w:ilvl w:val="0"/>
                <w:numId w:val="1"/>
              </w:numPr>
              <w:spacing w:after="0" w:line="240" w:lineRule="auto"/>
              <w:ind w:left="0" w:firstLine="0"/>
              <w:contextualSpacing/>
              <w:rPr>
                <w:rFonts w:ascii="Times New Roman" w:hAnsi="Times New Roman" w:eastAsia="Calibri" w:cs="Times New Roman"/>
                <w:color w:val="000000" w:themeColor="text1"/>
                <w:sz w:val="28"/>
                <w:szCs w:val="28"/>
                <w14:textFill>
                  <w14:solidFill>
                    <w14:schemeClr w14:val="tx1"/>
                  </w14:solidFill>
                </w14:textFill>
              </w:rPr>
            </w:pPr>
          </w:p>
        </w:tc>
        <w:tc>
          <w:tcPr>
            <w:tcW w:w="8089" w:type="dxa"/>
            <w:shd w:val="clear" w:color="auto" w:fill="auto"/>
          </w:tcPr>
          <w:p w14:paraId="72628BBE">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Распределение часов дисциплины по формам и видам работ</w:t>
            </w:r>
          </w:p>
        </w:tc>
        <w:tc>
          <w:tcPr>
            <w:tcW w:w="974" w:type="dxa"/>
            <w:shd w:val="clear" w:color="auto" w:fill="auto"/>
          </w:tcPr>
          <w:p w14:paraId="5E54B393">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7</w:t>
            </w:r>
          </w:p>
        </w:tc>
      </w:tr>
      <w:tr w14:paraId="3B2013FB">
        <w:tblPrEx>
          <w:tblCellMar>
            <w:top w:w="0" w:type="dxa"/>
            <w:left w:w="108" w:type="dxa"/>
            <w:bottom w:w="0" w:type="dxa"/>
            <w:right w:w="108" w:type="dxa"/>
          </w:tblCellMar>
        </w:tblPrEx>
        <w:trPr>
          <w:jc w:val="center"/>
        </w:trPr>
        <w:tc>
          <w:tcPr>
            <w:tcW w:w="566" w:type="dxa"/>
            <w:shd w:val="clear" w:color="auto" w:fill="auto"/>
          </w:tcPr>
          <w:p w14:paraId="26A64588">
            <w:pPr>
              <w:numPr>
                <w:ilvl w:val="0"/>
                <w:numId w:val="1"/>
              </w:numPr>
              <w:spacing w:after="0" w:line="240" w:lineRule="auto"/>
              <w:ind w:left="0" w:firstLine="0"/>
              <w:contextualSpacing/>
              <w:rPr>
                <w:rFonts w:ascii="Times New Roman" w:hAnsi="Times New Roman" w:eastAsia="Calibri" w:cs="Times New Roman"/>
                <w:color w:val="000000" w:themeColor="text1"/>
                <w:sz w:val="28"/>
                <w:szCs w:val="28"/>
                <w14:textFill>
                  <w14:solidFill>
                    <w14:schemeClr w14:val="tx1"/>
                  </w14:solidFill>
                </w14:textFill>
              </w:rPr>
            </w:pPr>
          </w:p>
        </w:tc>
        <w:tc>
          <w:tcPr>
            <w:tcW w:w="8089" w:type="dxa"/>
            <w:shd w:val="clear" w:color="auto" w:fill="auto"/>
          </w:tcPr>
          <w:p w14:paraId="7275BCB9">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Структура и содержание теоретической части дисциплины</w:t>
            </w:r>
          </w:p>
        </w:tc>
        <w:tc>
          <w:tcPr>
            <w:tcW w:w="974" w:type="dxa"/>
            <w:shd w:val="clear" w:color="auto" w:fill="auto"/>
          </w:tcPr>
          <w:p w14:paraId="1675730F">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11</w:t>
            </w:r>
          </w:p>
        </w:tc>
      </w:tr>
      <w:tr w14:paraId="1E0D60C8">
        <w:tblPrEx>
          <w:tblCellMar>
            <w:top w:w="0" w:type="dxa"/>
            <w:left w:w="108" w:type="dxa"/>
            <w:bottom w:w="0" w:type="dxa"/>
            <w:right w:w="108" w:type="dxa"/>
          </w:tblCellMar>
        </w:tblPrEx>
        <w:trPr>
          <w:jc w:val="center"/>
        </w:trPr>
        <w:tc>
          <w:tcPr>
            <w:tcW w:w="566" w:type="dxa"/>
            <w:shd w:val="clear" w:color="auto" w:fill="auto"/>
          </w:tcPr>
          <w:p w14:paraId="73EC5419">
            <w:pPr>
              <w:numPr>
                <w:ilvl w:val="0"/>
                <w:numId w:val="1"/>
              </w:numPr>
              <w:spacing w:after="0" w:line="240" w:lineRule="auto"/>
              <w:ind w:left="0" w:firstLine="0"/>
              <w:contextualSpacing/>
              <w:rPr>
                <w:rFonts w:ascii="Times New Roman" w:hAnsi="Times New Roman" w:eastAsia="Calibri" w:cs="Times New Roman"/>
                <w:color w:val="000000" w:themeColor="text1"/>
                <w:sz w:val="28"/>
                <w:szCs w:val="28"/>
                <w14:textFill>
                  <w14:solidFill>
                    <w14:schemeClr w14:val="tx1"/>
                  </w14:solidFill>
                </w14:textFill>
              </w:rPr>
            </w:pPr>
          </w:p>
        </w:tc>
        <w:tc>
          <w:tcPr>
            <w:tcW w:w="8089" w:type="dxa"/>
            <w:shd w:val="clear" w:color="auto" w:fill="auto"/>
          </w:tcPr>
          <w:p w14:paraId="481759A3">
            <w:pPr>
              <w:spacing w:after="0" w:line="240" w:lineRule="auto"/>
              <w:rPr>
                <w:rFonts w:ascii="Times New Roman" w:hAnsi="Times New Roman" w:eastAsia="Calibri" w:cs="Times New Roman"/>
                <w:color w:val="000000" w:themeColor="text1"/>
                <w:sz w:val="28"/>
                <w:szCs w:val="28"/>
                <w:lang w:bidi="ru-RU"/>
                <w14:textFill>
                  <w14:solidFill>
                    <w14:schemeClr w14:val="tx1"/>
                  </w14:solidFill>
                </w14:textFill>
              </w:rPr>
            </w:pPr>
            <w:r>
              <w:rPr>
                <w:rFonts w:ascii="Times New Roman" w:hAnsi="Times New Roman" w:eastAsia="Calibri" w:cs="Times New Roman"/>
                <w:color w:val="000000" w:themeColor="text1"/>
                <w:sz w:val="28"/>
                <w:szCs w:val="28"/>
                <w:lang w:bidi="ru-RU"/>
                <w14:textFill>
                  <w14:solidFill>
                    <w14:schemeClr w14:val="tx1"/>
                  </w14:solidFill>
                </w14:textFill>
              </w:rPr>
              <w:t>Структура и содержание практической части дисциплины</w:t>
            </w:r>
          </w:p>
        </w:tc>
        <w:tc>
          <w:tcPr>
            <w:tcW w:w="974" w:type="dxa"/>
            <w:shd w:val="clear" w:color="auto" w:fill="auto"/>
          </w:tcPr>
          <w:p w14:paraId="1AC1C23E">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21</w:t>
            </w:r>
          </w:p>
        </w:tc>
      </w:tr>
      <w:tr w14:paraId="39CEFE9C">
        <w:tblPrEx>
          <w:tblCellMar>
            <w:top w:w="0" w:type="dxa"/>
            <w:left w:w="108" w:type="dxa"/>
            <w:bottom w:w="0" w:type="dxa"/>
            <w:right w:w="108" w:type="dxa"/>
          </w:tblCellMar>
        </w:tblPrEx>
        <w:trPr>
          <w:jc w:val="center"/>
        </w:trPr>
        <w:tc>
          <w:tcPr>
            <w:tcW w:w="566" w:type="dxa"/>
            <w:shd w:val="clear" w:color="auto" w:fill="auto"/>
          </w:tcPr>
          <w:p w14:paraId="4C72BCB8">
            <w:pPr>
              <w:numPr>
                <w:ilvl w:val="0"/>
                <w:numId w:val="1"/>
              </w:numPr>
              <w:spacing w:after="0" w:line="240" w:lineRule="auto"/>
              <w:ind w:left="0" w:firstLine="0"/>
              <w:contextualSpacing/>
              <w:rPr>
                <w:rFonts w:ascii="Times New Roman" w:hAnsi="Times New Roman" w:eastAsia="Calibri" w:cs="Times New Roman"/>
                <w:color w:val="000000" w:themeColor="text1"/>
                <w:sz w:val="28"/>
                <w:szCs w:val="28"/>
                <w14:textFill>
                  <w14:solidFill>
                    <w14:schemeClr w14:val="tx1"/>
                  </w14:solidFill>
                </w14:textFill>
              </w:rPr>
            </w:pPr>
          </w:p>
        </w:tc>
        <w:tc>
          <w:tcPr>
            <w:tcW w:w="8089" w:type="dxa"/>
            <w:shd w:val="clear" w:color="auto" w:fill="auto"/>
          </w:tcPr>
          <w:p w14:paraId="4C047DEE">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Методические указания по освоению дисциплины</w:t>
            </w:r>
          </w:p>
        </w:tc>
        <w:tc>
          <w:tcPr>
            <w:tcW w:w="974" w:type="dxa"/>
            <w:shd w:val="clear" w:color="auto" w:fill="auto"/>
          </w:tcPr>
          <w:p w14:paraId="1C6082A7">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25</w:t>
            </w:r>
          </w:p>
        </w:tc>
      </w:tr>
      <w:tr w14:paraId="3ADA12BF">
        <w:tblPrEx>
          <w:tblCellMar>
            <w:top w:w="0" w:type="dxa"/>
            <w:left w:w="108" w:type="dxa"/>
            <w:bottom w:w="0" w:type="dxa"/>
            <w:right w:w="108" w:type="dxa"/>
          </w:tblCellMar>
        </w:tblPrEx>
        <w:trPr>
          <w:jc w:val="center"/>
        </w:trPr>
        <w:tc>
          <w:tcPr>
            <w:tcW w:w="566" w:type="dxa"/>
            <w:shd w:val="clear" w:color="auto" w:fill="auto"/>
          </w:tcPr>
          <w:p w14:paraId="3494F39F">
            <w:pPr>
              <w:numPr>
                <w:ilvl w:val="0"/>
                <w:numId w:val="1"/>
              </w:numPr>
              <w:spacing w:after="0" w:line="240" w:lineRule="auto"/>
              <w:ind w:left="0" w:firstLine="0"/>
              <w:contextualSpacing/>
              <w:rPr>
                <w:rFonts w:ascii="Times New Roman" w:hAnsi="Times New Roman" w:eastAsia="Calibri" w:cs="Times New Roman"/>
                <w:color w:val="000000" w:themeColor="text1"/>
                <w:sz w:val="28"/>
                <w:szCs w:val="28"/>
                <w14:textFill>
                  <w14:solidFill>
                    <w14:schemeClr w14:val="tx1"/>
                  </w14:solidFill>
                </w14:textFill>
              </w:rPr>
            </w:pPr>
          </w:p>
        </w:tc>
        <w:tc>
          <w:tcPr>
            <w:tcW w:w="8089" w:type="dxa"/>
            <w:shd w:val="clear" w:color="auto" w:fill="auto"/>
          </w:tcPr>
          <w:p w14:paraId="102AA1B6">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Учебно-методическое обеспечение самостоятельной работы обучающихся</w:t>
            </w:r>
          </w:p>
        </w:tc>
        <w:tc>
          <w:tcPr>
            <w:tcW w:w="974" w:type="dxa"/>
            <w:shd w:val="clear" w:color="auto" w:fill="auto"/>
          </w:tcPr>
          <w:p w14:paraId="25AAB22C">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34</w:t>
            </w:r>
          </w:p>
        </w:tc>
      </w:tr>
      <w:tr w14:paraId="79A08303">
        <w:tblPrEx>
          <w:tblCellMar>
            <w:top w:w="0" w:type="dxa"/>
            <w:left w:w="108" w:type="dxa"/>
            <w:bottom w:w="0" w:type="dxa"/>
            <w:right w:w="108" w:type="dxa"/>
          </w:tblCellMar>
        </w:tblPrEx>
        <w:trPr>
          <w:jc w:val="center"/>
        </w:trPr>
        <w:tc>
          <w:tcPr>
            <w:tcW w:w="566" w:type="dxa"/>
            <w:shd w:val="clear" w:color="auto" w:fill="auto"/>
          </w:tcPr>
          <w:p w14:paraId="1A157064">
            <w:pPr>
              <w:numPr>
                <w:ilvl w:val="0"/>
                <w:numId w:val="1"/>
              </w:numPr>
              <w:spacing w:after="0" w:line="240" w:lineRule="auto"/>
              <w:ind w:left="0" w:firstLine="0"/>
              <w:contextualSpacing/>
              <w:rPr>
                <w:rFonts w:ascii="Times New Roman" w:hAnsi="Times New Roman" w:eastAsia="Calibri" w:cs="Times New Roman"/>
                <w:color w:val="000000" w:themeColor="text1"/>
                <w:sz w:val="28"/>
                <w:szCs w:val="28"/>
                <w14:textFill>
                  <w14:solidFill>
                    <w14:schemeClr w14:val="tx1"/>
                  </w14:solidFill>
                </w14:textFill>
              </w:rPr>
            </w:pPr>
          </w:p>
        </w:tc>
        <w:tc>
          <w:tcPr>
            <w:tcW w:w="8089" w:type="dxa"/>
            <w:shd w:val="clear" w:color="auto" w:fill="auto"/>
          </w:tcPr>
          <w:p w14:paraId="4B578004">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Перечень информационных технологий и программного обеспечения</w:t>
            </w:r>
          </w:p>
        </w:tc>
        <w:tc>
          <w:tcPr>
            <w:tcW w:w="974" w:type="dxa"/>
            <w:shd w:val="clear" w:color="auto" w:fill="auto"/>
          </w:tcPr>
          <w:p w14:paraId="56C4EF17">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40</w:t>
            </w:r>
          </w:p>
        </w:tc>
      </w:tr>
      <w:tr w14:paraId="10B9631F">
        <w:tblPrEx>
          <w:tblCellMar>
            <w:top w:w="0" w:type="dxa"/>
            <w:left w:w="108" w:type="dxa"/>
            <w:bottom w:w="0" w:type="dxa"/>
            <w:right w:w="108" w:type="dxa"/>
          </w:tblCellMar>
        </w:tblPrEx>
        <w:trPr>
          <w:jc w:val="center"/>
        </w:trPr>
        <w:tc>
          <w:tcPr>
            <w:tcW w:w="566" w:type="dxa"/>
            <w:shd w:val="clear" w:color="auto" w:fill="auto"/>
          </w:tcPr>
          <w:p w14:paraId="197D04F7">
            <w:pPr>
              <w:numPr>
                <w:ilvl w:val="0"/>
                <w:numId w:val="1"/>
              </w:numPr>
              <w:spacing w:after="0" w:line="240" w:lineRule="auto"/>
              <w:ind w:left="0" w:firstLine="0"/>
              <w:contextualSpacing/>
              <w:rPr>
                <w:rFonts w:ascii="Times New Roman" w:hAnsi="Times New Roman" w:eastAsia="Calibri" w:cs="Times New Roman"/>
                <w:color w:val="000000" w:themeColor="text1"/>
                <w:sz w:val="28"/>
                <w:szCs w:val="28"/>
                <w14:textFill>
                  <w14:solidFill>
                    <w14:schemeClr w14:val="tx1"/>
                  </w14:solidFill>
                </w14:textFill>
              </w:rPr>
            </w:pPr>
          </w:p>
        </w:tc>
        <w:tc>
          <w:tcPr>
            <w:tcW w:w="8089" w:type="dxa"/>
            <w:shd w:val="clear" w:color="auto" w:fill="auto"/>
          </w:tcPr>
          <w:p w14:paraId="6AF12F25">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Материально-техническое обеспечение дисциплины</w:t>
            </w:r>
          </w:p>
        </w:tc>
        <w:tc>
          <w:tcPr>
            <w:tcW w:w="974" w:type="dxa"/>
            <w:shd w:val="clear" w:color="auto" w:fill="auto"/>
          </w:tcPr>
          <w:p w14:paraId="6AB89E37">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41</w:t>
            </w:r>
          </w:p>
        </w:tc>
      </w:tr>
      <w:tr w14:paraId="727495A3">
        <w:tblPrEx>
          <w:tblCellMar>
            <w:top w:w="0" w:type="dxa"/>
            <w:left w:w="108" w:type="dxa"/>
            <w:bottom w:w="0" w:type="dxa"/>
            <w:right w:w="108" w:type="dxa"/>
          </w:tblCellMar>
        </w:tblPrEx>
        <w:trPr>
          <w:jc w:val="center"/>
        </w:trPr>
        <w:tc>
          <w:tcPr>
            <w:tcW w:w="566" w:type="dxa"/>
            <w:shd w:val="clear" w:color="auto" w:fill="auto"/>
          </w:tcPr>
          <w:p w14:paraId="7757E30C">
            <w:pPr>
              <w:numPr>
                <w:ilvl w:val="0"/>
                <w:numId w:val="1"/>
              </w:numPr>
              <w:spacing w:after="0" w:line="240" w:lineRule="auto"/>
              <w:ind w:left="0" w:firstLine="0"/>
              <w:contextualSpacing/>
              <w:rPr>
                <w:rFonts w:ascii="Times New Roman" w:hAnsi="Times New Roman" w:eastAsia="Calibri" w:cs="Times New Roman"/>
                <w:color w:val="000000" w:themeColor="text1"/>
                <w:sz w:val="28"/>
                <w:szCs w:val="28"/>
                <w14:textFill>
                  <w14:solidFill>
                    <w14:schemeClr w14:val="tx1"/>
                  </w14:solidFill>
                </w14:textFill>
              </w:rPr>
            </w:pPr>
          </w:p>
        </w:tc>
        <w:tc>
          <w:tcPr>
            <w:tcW w:w="8089" w:type="dxa"/>
            <w:shd w:val="clear" w:color="auto" w:fill="auto"/>
          </w:tcPr>
          <w:p w14:paraId="6209A54B">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Библиографический список</w:t>
            </w:r>
          </w:p>
        </w:tc>
        <w:tc>
          <w:tcPr>
            <w:tcW w:w="974" w:type="dxa"/>
            <w:shd w:val="clear" w:color="auto" w:fill="auto"/>
          </w:tcPr>
          <w:p w14:paraId="2F77E1B8">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43</w:t>
            </w:r>
          </w:p>
        </w:tc>
      </w:tr>
      <w:tr w14:paraId="3A4F4A79">
        <w:tblPrEx>
          <w:tblCellMar>
            <w:top w:w="0" w:type="dxa"/>
            <w:left w:w="108" w:type="dxa"/>
            <w:bottom w:w="0" w:type="dxa"/>
            <w:right w:w="108" w:type="dxa"/>
          </w:tblCellMar>
        </w:tblPrEx>
        <w:trPr>
          <w:jc w:val="center"/>
        </w:trPr>
        <w:tc>
          <w:tcPr>
            <w:tcW w:w="566" w:type="dxa"/>
            <w:shd w:val="clear" w:color="auto" w:fill="auto"/>
          </w:tcPr>
          <w:p w14:paraId="6E5F8CAF">
            <w:pPr>
              <w:spacing w:after="0" w:line="240" w:lineRule="auto"/>
              <w:contextualSpacing/>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10.</w:t>
            </w:r>
          </w:p>
        </w:tc>
        <w:tc>
          <w:tcPr>
            <w:tcW w:w="8089" w:type="dxa"/>
            <w:shd w:val="clear" w:color="auto" w:fill="auto"/>
          </w:tcPr>
          <w:p w14:paraId="774A38FE">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Оценочные средства</w:t>
            </w:r>
          </w:p>
        </w:tc>
        <w:tc>
          <w:tcPr>
            <w:tcW w:w="974" w:type="dxa"/>
            <w:shd w:val="clear" w:color="auto" w:fill="auto"/>
          </w:tcPr>
          <w:p w14:paraId="00C5EC36">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49</w:t>
            </w:r>
          </w:p>
        </w:tc>
      </w:tr>
      <w:tr w14:paraId="3F5E544F">
        <w:tblPrEx>
          <w:tblCellMar>
            <w:top w:w="0" w:type="dxa"/>
            <w:left w:w="108" w:type="dxa"/>
            <w:bottom w:w="0" w:type="dxa"/>
            <w:right w:w="108" w:type="dxa"/>
          </w:tblCellMar>
        </w:tblPrEx>
        <w:trPr>
          <w:jc w:val="center"/>
        </w:trPr>
        <w:tc>
          <w:tcPr>
            <w:tcW w:w="566" w:type="dxa"/>
            <w:shd w:val="clear" w:color="auto" w:fill="auto"/>
          </w:tcPr>
          <w:p w14:paraId="2F7C5B81">
            <w:pPr>
              <w:spacing w:after="0" w:line="240" w:lineRule="auto"/>
              <w:contextualSpacing/>
              <w:rPr>
                <w:rFonts w:ascii="Times New Roman" w:hAnsi="Times New Roman" w:eastAsia="Calibri" w:cs="Times New Roman"/>
                <w:color w:val="000000" w:themeColor="text1"/>
                <w:sz w:val="28"/>
                <w:szCs w:val="28"/>
                <w14:textFill>
                  <w14:solidFill>
                    <w14:schemeClr w14:val="tx1"/>
                  </w14:solidFill>
                </w14:textFill>
              </w:rPr>
            </w:pPr>
          </w:p>
        </w:tc>
        <w:tc>
          <w:tcPr>
            <w:tcW w:w="8089" w:type="dxa"/>
            <w:shd w:val="clear" w:color="auto" w:fill="auto"/>
          </w:tcPr>
          <w:p w14:paraId="287DF24A">
            <w:pPr>
              <w:spacing w:after="0" w:line="240" w:lineRule="auto"/>
              <w:rPr>
                <w:rFonts w:ascii="Times New Roman" w:hAnsi="Times New Roman" w:eastAsia="Calibri" w:cs="Times New Roman"/>
                <w:i/>
                <w:color w:val="000000" w:themeColor="text1"/>
                <w:sz w:val="28"/>
                <w:szCs w:val="28"/>
                <w14:textFill>
                  <w14:solidFill>
                    <w14:schemeClr w14:val="tx1"/>
                  </w14:solidFill>
                </w14:textFill>
              </w:rPr>
            </w:pPr>
            <w:r>
              <w:rPr>
                <w:rFonts w:ascii="Times New Roman" w:hAnsi="Times New Roman" w:eastAsia="Calibri" w:cs="Times New Roman"/>
                <w:i/>
                <w:color w:val="000000" w:themeColor="text1"/>
                <w:sz w:val="28"/>
                <w:szCs w:val="28"/>
                <w14:textFill>
                  <w14:solidFill>
                    <w14:schemeClr w14:val="tx1"/>
                  </w14:solidFill>
                </w14:textFill>
              </w:rPr>
              <w:t>10.1.</w:t>
            </w:r>
            <w:r>
              <w:rPr>
                <w:rFonts w:ascii="Times New Roman" w:hAnsi="Times New Roman" w:cs="Times New Roman"/>
                <w:i/>
                <w:color w:val="000000" w:themeColor="text1"/>
                <w:sz w:val="28"/>
                <w:szCs w:val="28"/>
                <w14:textFill>
                  <w14:solidFill>
                    <w14:schemeClr w14:val="tx1"/>
                  </w14:solidFill>
                </w14:textFill>
              </w:rPr>
              <w:t>План – график проведения контрольно-оценочных мероприятий</w:t>
            </w:r>
          </w:p>
        </w:tc>
        <w:tc>
          <w:tcPr>
            <w:tcW w:w="974" w:type="dxa"/>
            <w:shd w:val="clear" w:color="auto" w:fill="auto"/>
          </w:tcPr>
          <w:p w14:paraId="0ECE795F">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50</w:t>
            </w:r>
          </w:p>
        </w:tc>
      </w:tr>
      <w:tr w14:paraId="284ADADF">
        <w:tblPrEx>
          <w:tblCellMar>
            <w:top w:w="0" w:type="dxa"/>
            <w:left w:w="108" w:type="dxa"/>
            <w:bottom w:w="0" w:type="dxa"/>
            <w:right w:w="108" w:type="dxa"/>
          </w:tblCellMar>
        </w:tblPrEx>
        <w:trPr>
          <w:jc w:val="center"/>
        </w:trPr>
        <w:tc>
          <w:tcPr>
            <w:tcW w:w="566" w:type="dxa"/>
            <w:shd w:val="clear" w:color="auto" w:fill="auto"/>
          </w:tcPr>
          <w:p w14:paraId="667B6564">
            <w:pPr>
              <w:spacing w:after="0" w:line="240" w:lineRule="auto"/>
              <w:contextualSpacing/>
              <w:rPr>
                <w:rFonts w:ascii="Times New Roman" w:hAnsi="Times New Roman" w:eastAsia="Calibri" w:cs="Times New Roman"/>
                <w:color w:val="000000" w:themeColor="text1"/>
                <w:sz w:val="28"/>
                <w:szCs w:val="28"/>
                <w14:textFill>
                  <w14:solidFill>
                    <w14:schemeClr w14:val="tx1"/>
                  </w14:solidFill>
                </w14:textFill>
              </w:rPr>
            </w:pPr>
          </w:p>
        </w:tc>
        <w:tc>
          <w:tcPr>
            <w:tcW w:w="8089" w:type="dxa"/>
            <w:shd w:val="clear" w:color="auto" w:fill="auto"/>
          </w:tcPr>
          <w:p w14:paraId="1A68EFF6">
            <w:pPr>
              <w:spacing w:after="0" w:line="240" w:lineRule="auto"/>
              <w:rPr>
                <w:rFonts w:ascii="Times New Roman" w:hAnsi="Times New Roman" w:eastAsia="Calibri" w:cs="Times New Roman"/>
                <w:i/>
                <w:color w:val="000000" w:themeColor="text1"/>
                <w:sz w:val="28"/>
                <w:szCs w:val="28"/>
                <w14:textFill>
                  <w14:solidFill>
                    <w14:schemeClr w14:val="tx1"/>
                  </w14:solidFill>
                </w14:textFill>
              </w:rPr>
            </w:pPr>
            <w:r>
              <w:rPr>
                <w:rFonts w:ascii="Times New Roman" w:hAnsi="Times New Roman" w:eastAsia="Calibri" w:cs="Times New Roman"/>
                <w:i/>
                <w:color w:val="000000" w:themeColor="text1"/>
                <w:sz w:val="28"/>
                <w:szCs w:val="28"/>
                <w14:textFill>
                  <w14:solidFill>
                    <w14:schemeClr w14:val="tx1"/>
                  </w14:solidFill>
                </w14:textFill>
              </w:rPr>
              <w:t>10.2.</w:t>
            </w:r>
            <w:r>
              <w:rPr>
                <w:rFonts w:ascii="Times New Roman" w:hAnsi="Times New Roman" w:eastAsia="Times New Roman" w:cs="Times New Roman"/>
                <w:b/>
                <w:i/>
                <w:color w:val="000000" w:themeColor="text1"/>
                <w:sz w:val="28"/>
                <w:szCs w:val="28"/>
                <w14:textFill>
                  <w14:solidFill>
                    <w14:schemeClr w14:val="tx1"/>
                  </w14:solidFill>
                </w14:textFill>
              </w:rPr>
              <w:t xml:space="preserve"> </w:t>
            </w:r>
            <w:r>
              <w:rPr>
                <w:rFonts w:ascii="Times New Roman" w:hAnsi="Times New Roman" w:eastAsia="Times New Roman" w:cs="Times New Roman"/>
                <w:i/>
                <w:color w:val="000000" w:themeColor="text1"/>
                <w:sz w:val="28"/>
                <w:szCs w:val="28"/>
                <w14:textFill>
                  <w14:solidFill>
                    <w14:schemeClr w14:val="tx1"/>
                  </w14:solidFill>
                </w14:textFill>
              </w:rPr>
              <w:t>Контрольные вопросы, выносимые на экзамен ,зачет</w:t>
            </w:r>
          </w:p>
        </w:tc>
        <w:tc>
          <w:tcPr>
            <w:tcW w:w="974" w:type="dxa"/>
            <w:shd w:val="clear" w:color="auto" w:fill="auto"/>
          </w:tcPr>
          <w:p w14:paraId="395FBE5C">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51</w:t>
            </w:r>
          </w:p>
        </w:tc>
      </w:tr>
      <w:tr w14:paraId="570A72C0">
        <w:tblPrEx>
          <w:tblCellMar>
            <w:top w:w="0" w:type="dxa"/>
            <w:left w:w="108" w:type="dxa"/>
            <w:bottom w:w="0" w:type="dxa"/>
            <w:right w:w="108" w:type="dxa"/>
          </w:tblCellMar>
        </w:tblPrEx>
        <w:trPr>
          <w:jc w:val="center"/>
        </w:trPr>
        <w:tc>
          <w:tcPr>
            <w:tcW w:w="566" w:type="dxa"/>
            <w:shd w:val="clear" w:color="auto" w:fill="auto"/>
          </w:tcPr>
          <w:p w14:paraId="7D90A6A4">
            <w:pPr>
              <w:spacing w:after="0" w:line="240" w:lineRule="auto"/>
              <w:contextualSpacing/>
              <w:rPr>
                <w:rFonts w:ascii="Times New Roman" w:hAnsi="Times New Roman" w:eastAsia="Calibri" w:cs="Times New Roman"/>
                <w:color w:val="000000" w:themeColor="text1"/>
                <w:sz w:val="28"/>
                <w:szCs w:val="28"/>
                <w14:textFill>
                  <w14:solidFill>
                    <w14:schemeClr w14:val="tx1"/>
                  </w14:solidFill>
                </w14:textFill>
              </w:rPr>
            </w:pPr>
          </w:p>
        </w:tc>
        <w:tc>
          <w:tcPr>
            <w:tcW w:w="8089" w:type="dxa"/>
            <w:shd w:val="clear" w:color="auto" w:fill="auto"/>
          </w:tcPr>
          <w:p w14:paraId="434A4DA9">
            <w:pPr>
              <w:spacing w:after="0" w:line="240" w:lineRule="auto"/>
              <w:rPr>
                <w:rFonts w:ascii="Times New Roman" w:hAnsi="Times New Roman" w:eastAsia="Calibri" w:cs="Times New Roman"/>
                <w:i/>
                <w:color w:val="000000" w:themeColor="text1"/>
                <w:sz w:val="28"/>
                <w:szCs w:val="28"/>
                <w14:textFill>
                  <w14:solidFill>
                    <w14:schemeClr w14:val="tx1"/>
                  </w14:solidFill>
                </w14:textFill>
              </w:rPr>
            </w:pPr>
            <w:r>
              <w:rPr>
                <w:rFonts w:ascii="Times New Roman" w:hAnsi="Times New Roman" w:eastAsia="Calibri" w:cs="Times New Roman"/>
                <w:i/>
                <w:color w:val="000000" w:themeColor="text1"/>
                <w:sz w:val="28"/>
                <w:szCs w:val="28"/>
                <w14:textFill>
                  <w14:solidFill>
                    <w14:schemeClr w14:val="tx1"/>
                  </w14:solidFill>
                </w14:textFill>
              </w:rPr>
              <w:t>10.3.Вопросы теоретического опроса и обсуждения по изученному материалу</w:t>
            </w:r>
          </w:p>
        </w:tc>
        <w:tc>
          <w:tcPr>
            <w:tcW w:w="974" w:type="dxa"/>
            <w:shd w:val="clear" w:color="auto" w:fill="auto"/>
          </w:tcPr>
          <w:p w14:paraId="093BCB6A">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52</w:t>
            </w:r>
          </w:p>
        </w:tc>
      </w:tr>
      <w:tr w14:paraId="18C8E68C">
        <w:tblPrEx>
          <w:tblCellMar>
            <w:top w:w="0" w:type="dxa"/>
            <w:left w:w="108" w:type="dxa"/>
            <w:bottom w:w="0" w:type="dxa"/>
            <w:right w:w="108" w:type="dxa"/>
          </w:tblCellMar>
        </w:tblPrEx>
        <w:trPr>
          <w:jc w:val="center"/>
        </w:trPr>
        <w:tc>
          <w:tcPr>
            <w:tcW w:w="566" w:type="dxa"/>
            <w:shd w:val="clear" w:color="auto" w:fill="auto"/>
          </w:tcPr>
          <w:p w14:paraId="510B5DA9">
            <w:pPr>
              <w:spacing w:after="0" w:line="240" w:lineRule="auto"/>
              <w:contextualSpacing/>
              <w:rPr>
                <w:rFonts w:ascii="Times New Roman" w:hAnsi="Times New Roman" w:eastAsia="Calibri" w:cs="Times New Roman"/>
                <w:color w:val="000000" w:themeColor="text1"/>
                <w:sz w:val="28"/>
                <w:szCs w:val="28"/>
                <w14:textFill>
                  <w14:solidFill>
                    <w14:schemeClr w14:val="tx1"/>
                  </w14:solidFill>
                </w14:textFill>
              </w:rPr>
            </w:pPr>
          </w:p>
        </w:tc>
        <w:tc>
          <w:tcPr>
            <w:tcW w:w="8089" w:type="dxa"/>
            <w:shd w:val="clear" w:color="auto" w:fill="auto"/>
          </w:tcPr>
          <w:p w14:paraId="74E673A0">
            <w:pPr>
              <w:spacing w:after="0" w:line="240" w:lineRule="auto"/>
              <w:rPr>
                <w:rFonts w:ascii="Times New Roman" w:hAnsi="Times New Roman" w:eastAsia="Calibri" w:cs="Times New Roman"/>
                <w:i/>
                <w:color w:val="000000" w:themeColor="text1"/>
                <w:sz w:val="28"/>
                <w:szCs w:val="28"/>
                <w14:textFill>
                  <w14:solidFill>
                    <w14:schemeClr w14:val="tx1"/>
                  </w14:solidFill>
                </w14:textFill>
              </w:rPr>
            </w:pPr>
            <w:r>
              <w:rPr>
                <w:rFonts w:ascii="Times New Roman" w:hAnsi="Times New Roman" w:eastAsia="Calibri" w:cs="Times New Roman"/>
                <w:i/>
                <w:color w:val="000000" w:themeColor="text1"/>
                <w:sz w:val="28"/>
                <w:szCs w:val="28"/>
                <w14:textFill>
                  <w14:solidFill>
                    <w14:schemeClr w14:val="tx1"/>
                  </w14:solidFill>
                </w14:textFill>
              </w:rPr>
              <w:t>10.4.Тестовые задания</w:t>
            </w:r>
          </w:p>
        </w:tc>
        <w:tc>
          <w:tcPr>
            <w:tcW w:w="974" w:type="dxa"/>
            <w:shd w:val="clear" w:color="auto" w:fill="auto"/>
          </w:tcPr>
          <w:p w14:paraId="2A548EFD">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58</w:t>
            </w:r>
          </w:p>
        </w:tc>
      </w:tr>
      <w:tr w14:paraId="542C920A">
        <w:tblPrEx>
          <w:tblCellMar>
            <w:top w:w="0" w:type="dxa"/>
            <w:left w:w="108" w:type="dxa"/>
            <w:bottom w:w="0" w:type="dxa"/>
            <w:right w:w="108" w:type="dxa"/>
          </w:tblCellMar>
        </w:tblPrEx>
        <w:trPr>
          <w:jc w:val="center"/>
        </w:trPr>
        <w:tc>
          <w:tcPr>
            <w:tcW w:w="566" w:type="dxa"/>
            <w:shd w:val="clear" w:color="auto" w:fill="auto"/>
          </w:tcPr>
          <w:p w14:paraId="2EB2C92D">
            <w:pPr>
              <w:spacing w:after="0" w:line="240" w:lineRule="auto"/>
              <w:contextualSpacing/>
              <w:rPr>
                <w:rFonts w:ascii="Times New Roman" w:hAnsi="Times New Roman" w:eastAsia="Calibri" w:cs="Times New Roman"/>
                <w:color w:val="000000" w:themeColor="text1"/>
                <w:sz w:val="28"/>
                <w:szCs w:val="28"/>
                <w14:textFill>
                  <w14:solidFill>
                    <w14:schemeClr w14:val="tx1"/>
                  </w14:solidFill>
                </w14:textFill>
              </w:rPr>
            </w:pPr>
          </w:p>
        </w:tc>
        <w:tc>
          <w:tcPr>
            <w:tcW w:w="8089" w:type="dxa"/>
            <w:shd w:val="clear" w:color="auto" w:fill="auto"/>
          </w:tcPr>
          <w:p w14:paraId="14EAC637">
            <w:pPr>
              <w:spacing w:after="0" w:line="240" w:lineRule="auto"/>
              <w:rPr>
                <w:rFonts w:ascii="Times New Roman" w:hAnsi="Times New Roman" w:eastAsia="Calibri" w:cs="Times New Roman"/>
                <w:i/>
                <w:color w:val="000000" w:themeColor="text1"/>
                <w:sz w:val="28"/>
                <w:szCs w:val="28"/>
                <w14:textFill>
                  <w14:solidFill>
                    <w14:schemeClr w14:val="tx1"/>
                  </w14:solidFill>
                </w14:textFill>
              </w:rPr>
            </w:pPr>
            <w:r>
              <w:rPr>
                <w:rFonts w:ascii="Times New Roman" w:hAnsi="Times New Roman" w:eastAsia="Calibri" w:cs="Times New Roman"/>
                <w:i/>
                <w:color w:val="000000" w:themeColor="text1"/>
                <w:sz w:val="28"/>
                <w:szCs w:val="28"/>
                <w14:textFill>
                  <w14:solidFill>
                    <w14:schemeClr w14:val="tx1"/>
                  </w14:solidFill>
                </w14:textFill>
              </w:rPr>
              <w:t>10.5.</w:t>
            </w:r>
            <w:r>
              <w:rPr>
                <w:rFonts w:ascii="Times New Roman" w:hAnsi="Times New Roman" w:cs="Times New Roman"/>
                <w:color w:val="000000" w:themeColor="text1"/>
                <w:sz w:val="28"/>
                <w:szCs w:val="28"/>
                <w14:textFill>
                  <w14:solidFill>
                    <w14:schemeClr w14:val="tx1"/>
                  </w14:solidFill>
                </w14:textFill>
              </w:rPr>
              <w:t xml:space="preserve"> </w:t>
            </w:r>
            <w:r>
              <w:rPr>
                <w:rFonts w:ascii="Times New Roman" w:hAnsi="Times New Roman" w:eastAsia="Calibri" w:cs="Times New Roman"/>
                <w:i/>
                <w:color w:val="000000" w:themeColor="text1"/>
                <w:sz w:val="28"/>
                <w:szCs w:val="28"/>
                <w14:textFill>
                  <w14:solidFill>
                    <w14:schemeClr w14:val="tx1"/>
                  </w14:solidFill>
                </w14:textFill>
              </w:rPr>
              <w:t>Примерная тематика для написания докладов, рефератов, эссе</w:t>
            </w:r>
          </w:p>
        </w:tc>
        <w:tc>
          <w:tcPr>
            <w:tcW w:w="974" w:type="dxa"/>
            <w:shd w:val="clear" w:color="auto" w:fill="auto"/>
          </w:tcPr>
          <w:p w14:paraId="75F12698">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94</w:t>
            </w:r>
          </w:p>
        </w:tc>
      </w:tr>
      <w:tr w14:paraId="7DC53101">
        <w:tblPrEx>
          <w:tblCellMar>
            <w:top w:w="0" w:type="dxa"/>
            <w:left w:w="108" w:type="dxa"/>
            <w:bottom w:w="0" w:type="dxa"/>
            <w:right w:w="108" w:type="dxa"/>
          </w:tblCellMar>
        </w:tblPrEx>
        <w:trPr>
          <w:jc w:val="center"/>
        </w:trPr>
        <w:tc>
          <w:tcPr>
            <w:tcW w:w="566" w:type="dxa"/>
            <w:shd w:val="clear" w:color="auto" w:fill="auto"/>
          </w:tcPr>
          <w:p w14:paraId="340245C7">
            <w:pPr>
              <w:spacing w:after="0" w:line="240" w:lineRule="auto"/>
              <w:contextualSpacing/>
              <w:rPr>
                <w:rFonts w:ascii="Times New Roman" w:hAnsi="Times New Roman" w:eastAsia="Calibri" w:cs="Times New Roman"/>
                <w:color w:val="000000" w:themeColor="text1"/>
                <w:sz w:val="28"/>
                <w:szCs w:val="28"/>
                <w14:textFill>
                  <w14:solidFill>
                    <w14:schemeClr w14:val="tx1"/>
                  </w14:solidFill>
                </w14:textFill>
              </w:rPr>
            </w:pPr>
          </w:p>
        </w:tc>
        <w:tc>
          <w:tcPr>
            <w:tcW w:w="8089" w:type="dxa"/>
            <w:shd w:val="clear" w:color="auto" w:fill="auto"/>
          </w:tcPr>
          <w:p w14:paraId="226F30FE">
            <w:pPr>
              <w:spacing w:after="0" w:line="240" w:lineRule="auto"/>
              <w:rPr>
                <w:rFonts w:ascii="Times New Roman" w:hAnsi="Times New Roman" w:eastAsia="Calibri" w:cs="Times New Roman"/>
                <w:i/>
                <w:color w:val="000000" w:themeColor="text1"/>
                <w:sz w:val="28"/>
                <w:szCs w:val="28"/>
                <w14:textFill>
                  <w14:solidFill>
                    <w14:schemeClr w14:val="tx1"/>
                  </w14:solidFill>
                </w14:textFill>
              </w:rPr>
            </w:pPr>
            <w:r>
              <w:rPr>
                <w:rFonts w:ascii="Times New Roman" w:hAnsi="Times New Roman" w:eastAsia="Calibri" w:cs="Times New Roman"/>
                <w:i/>
                <w:color w:val="000000" w:themeColor="text1"/>
                <w:sz w:val="28"/>
                <w:szCs w:val="28"/>
                <w14:textFill>
                  <w14:solidFill>
                    <w14:schemeClr w14:val="tx1"/>
                  </w14:solidFill>
                </w14:textFill>
              </w:rPr>
              <w:t>10.6.</w:t>
            </w:r>
            <w:r>
              <w:rPr>
                <w:rFonts w:ascii="Times New Roman" w:hAnsi="Times New Roman" w:cs="Times New Roman"/>
                <w:b/>
                <w:i/>
                <w:color w:val="000000" w:themeColor="text1"/>
                <w:sz w:val="28"/>
                <w:szCs w:val="28"/>
                <w14:textFill>
                  <w14:solidFill>
                    <w14:schemeClr w14:val="tx1"/>
                  </w14:solidFill>
                </w14:textFill>
              </w:rPr>
              <w:t xml:space="preserve"> </w:t>
            </w:r>
            <w:r>
              <w:rPr>
                <w:rFonts w:ascii="Times New Roman" w:hAnsi="Times New Roman" w:cs="Times New Roman"/>
                <w:i/>
                <w:color w:val="000000" w:themeColor="text1"/>
                <w:sz w:val="28"/>
                <w:szCs w:val="28"/>
                <w14:textFill>
                  <w14:solidFill>
                    <w14:schemeClr w14:val="tx1"/>
                  </w14:solidFill>
                </w14:textFill>
              </w:rPr>
              <w:t>Примерные темы курсовых работ.</w:t>
            </w:r>
          </w:p>
        </w:tc>
        <w:tc>
          <w:tcPr>
            <w:tcW w:w="974" w:type="dxa"/>
            <w:shd w:val="clear" w:color="auto" w:fill="auto"/>
          </w:tcPr>
          <w:p w14:paraId="4ADA12EE">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97</w:t>
            </w:r>
          </w:p>
        </w:tc>
      </w:tr>
      <w:tr w14:paraId="00CF84C8">
        <w:tblPrEx>
          <w:tblCellMar>
            <w:top w:w="0" w:type="dxa"/>
            <w:left w:w="108" w:type="dxa"/>
            <w:bottom w:w="0" w:type="dxa"/>
            <w:right w:w="108" w:type="dxa"/>
          </w:tblCellMar>
        </w:tblPrEx>
        <w:trPr>
          <w:jc w:val="center"/>
        </w:trPr>
        <w:tc>
          <w:tcPr>
            <w:tcW w:w="566" w:type="dxa"/>
            <w:shd w:val="clear" w:color="auto" w:fill="auto"/>
          </w:tcPr>
          <w:p w14:paraId="311F77AD">
            <w:pPr>
              <w:spacing w:after="0" w:line="240" w:lineRule="auto"/>
              <w:contextualSpacing/>
              <w:rPr>
                <w:rFonts w:ascii="Times New Roman" w:hAnsi="Times New Roman" w:eastAsia="Calibri" w:cs="Times New Roman"/>
                <w:color w:val="000000" w:themeColor="text1"/>
                <w:sz w:val="28"/>
                <w:szCs w:val="28"/>
                <w14:textFill>
                  <w14:solidFill>
                    <w14:schemeClr w14:val="tx1"/>
                  </w14:solidFill>
                </w14:textFill>
              </w:rPr>
            </w:pPr>
          </w:p>
        </w:tc>
        <w:tc>
          <w:tcPr>
            <w:tcW w:w="8089" w:type="dxa"/>
            <w:shd w:val="clear" w:color="auto" w:fill="auto"/>
          </w:tcPr>
          <w:p w14:paraId="16DCC0B4">
            <w:pPr>
              <w:spacing w:after="0" w:line="240" w:lineRule="auto"/>
              <w:rPr>
                <w:rFonts w:ascii="Times New Roman" w:hAnsi="Times New Roman" w:eastAsia="Calibri" w:cs="Times New Roman"/>
                <w:i/>
                <w:color w:val="000000" w:themeColor="text1"/>
                <w:sz w:val="28"/>
                <w:szCs w:val="28"/>
                <w14:textFill>
                  <w14:solidFill>
                    <w14:schemeClr w14:val="tx1"/>
                  </w14:solidFill>
                </w14:textFill>
              </w:rPr>
            </w:pPr>
            <w:r>
              <w:rPr>
                <w:rFonts w:ascii="Times New Roman" w:hAnsi="Times New Roman" w:eastAsia="Calibri" w:cs="Times New Roman"/>
                <w:i/>
                <w:color w:val="000000" w:themeColor="text1"/>
                <w:sz w:val="28"/>
                <w:szCs w:val="28"/>
                <w14:textFill>
                  <w14:solidFill>
                    <w14:schemeClr w14:val="tx1"/>
                  </w14:solidFill>
                </w14:textFill>
              </w:rPr>
              <w:t>10.7.Критерии оценки знаний студента</w:t>
            </w:r>
          </w:p>
        </w:tc>
        <w:tc>
          <w:tcPr>
            <w:tcW w:w="974" w:type="dxa"/>
            <w:shd w:val="clear" w:color="auto" w:fill="auto"/>
          </w:tcPr>
          <w:p w14:paraId="4BB24952">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99</w:t>
            </w:r>
          </w:p>
        </w:tc>
      </w:tr>
      <w:tr w14:paraId="678986C4">
        <w:tblPrEx>
          <w:tblCellMar>
            <w:top w:w="0" w:type="dxa"/>
            <w:left w:w="108" w:type="dxa"/>
            <w:bottom w:w="0" w:type="dxa"/>
            <w:right w:w="108" w:type="dxa"/>
          </w:tblCellMar>
        </w:tblPrEx>
        <w:trPr>
          <w:jc w:val="center"/>
        </w:trPr>
        <w:tc>
          <w:tcPr>
            <w:tcW w:w="566" w:type="dxa"/>
            <w:shd w:val="clear" w:color="auto" w:fill="auto"/>
          </w:tcPr>
          <w:p w14:paraId="6F5D3142">
            <w:pPr>
              <w:spacing w:after="0" w:line="240" w:lineRule="auto"/>
              <w:contextualSpacing/>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11.</w:t>
            </w:r>
          </w:p>
        </w:tc>
        <w:tc>
          <w:tcPr>
            <w:tcW w:w="8089" w:type="dxa"/>
            <w:shd w:val="clear" w:color="auto" w:fill="auto"/>
          </w:tcPr>
          <w:p w14:paraId="2B8FED96">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cs="Times New Roman"/>
                <w:bCs/>
                <w:color w:val="000000" w:themeColor="text1"/>
                <w:sz w:val="28"/>
                <w:szCs w:val="28"/>
                <w14:textFill>
                  <w14:solidFill>
                    <w14:schemeClr w14:val="tx1"/>
                  </w14:solidFill>
                </w14:textFill>
              </w:rPr>
              <w:t>Лист внесения изменений в рабочую программу учебной дисциплины</w:t>
            </w:r>
            <w:r>
              <w:rPr>
                <w:rFonts w:ascii="Times New Roman" w:hAnsi="Times New Roman" w:eastAsia="Calibri" w:cs="Times New Roman"/>
                <w:color w:val="000000" w:themeColor="text1"/>
                <w:sz w:val="28"/>
                <w:szCs w:val="28"/>
                <w14:textFill>
                  <w14:solidFill>
                    <w14:schemeClr w14:val="tx1"/>
                  </w14:solidFill>
                </w14:textFill>
              </w:rPr>
              <w:t xml:space="preserve"> </w:t>
            </w:r>
          </w:p>
        </w:tc>
        <w:tc>
          <w:tcPr>
            <w:tcW w:w="974" w:type="dxa"/>
            <w:shd w:val="clear" w:color="auto" w:fill="auto"/>
          </w:tcPr>
          <w:p w14:paraId="72B421A4">
            <w:pPr>
              <w:spacing w:after="0" w:line="240" w:lineRule="auto"/>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104</w:t>
            </w:r>
          </w:p>
        </w:tc>
      </w:tr>
    </w:tbl>
    <w:p w14:paraId="236AF7C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6B5591E1">
      <w:pPr>
        <w:spacing w:after="0" w:line="360" w:lineRule="auto"/>
        <w:ind w:firstLine="709"/>
        <w:jc w:val="both"/>
        <w:rPr>
          <w:rFonts w:ascii="Times New Roman" w:hAnsi="Times New Roman" w:eastAsia="Calibri" w:cs="Times New Roman"/>
          <w:b/>
          <w:caps/>
          <w:color w:val="000000" w:themeColor="text1"/>
          <w:sz w:val="28"/>
          <w:szCs w:val="28"/>
          <w:lang w:eastAsia="ru-RU"/>
          <w14:textFill>
            <w14:solidFill>
              <w14:schemeClr w14:val="tx1"/>
            </w14:solidFill>
          </w14:textFill>
        </w:rPr>
      </w:pPr>
    </w:p>
    <w:p w14:paraId="72AC97C6">
      <w:pPr>
        <w:suppressAutoHyphens/>
        <w:spacing w:after="0" w:line="360" w:lineRule="auto"/>
        <w:ind w:firstLine="709"/>
        <w:jc w:val="both"/>
        <w:rPr>
          <w:rFonts w:ascii="Times New Roman" w:hAnsi="Times New Roman" w:eastAsia="Calibri" w:cs="Times New Roman"/>
          <w:bCs/>
          <w:color w:val="000000" w:themeColor="text1"/>
          <w:sz w:val="28"/>
          <w:szCs w:val="28"/>
          <w:lang w:eastAsia="ru-RU"/>
          <w14:textFill>
            <w14:solidFill>
              <w14:schemeClr w14:val="tx1"/>
            </w14:solidFill>
          </w14:textFill>
        </w:rPr>
      </w:pPr>
    </w:p>
    <w:p w14:paraId="02C79DA2">
      <w:pPr>
        <w:suppressAutoHyphens/>
        <w:spacing w:after="0" w:line="360" w:lineRule="auto"/>
        <w:ind w:firstLine="709"/>
        <w:jc w:val="both"/>
        <w:rPr>
          <w:rFonts w:ascii="Times New Roman" w:hAnsi="Times New Roman" w:eastAsia="Calibri" w:cs="Times New Roman"/>
          <w:bCs/>
          <w:color w:val="000000" w:themeColor="text1"/>
          <w:sz w:val="28"/>
          <w:szCs w:val="28"/>
          <w:lang w:eastAsia="ru-RU"/>
          <w14:textFill>
            <w14:solidFill>
              <w14:schemeClr w14:val="tx1"/>
            </w14:solidFill>
          </w14:textFill>
        </w:rPr>
      </w:pPr>
    </w:p>
    <w:p w14:paraId="5EAEF8F9">
      <w:pPr>
        <w:suppressAutoHyphens/>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p>
    <w:p w14:paraId="51EB6688">
      <w:pPr>
        <w:pStyle w:val="40"/>
        <w:numPr>
          <w:ilvl w:val="0"/>
          <w:numId w:val="2"/>
        </w:numPr>
        <w:spacing w:line="360" w:lineRule="auto"/>
        <w:ind w:left="0" w:firstLine="0"/>
        <w:jc w:val="center"/>
        <w:rPr>
          <w:rFonts w:eastAsia="Times New Roman"/>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br w:type="page"/>
      </w:r>
      <w:r>
        <w:rPr>
          <w:rFonts w:eastAsia="Times New Roman"/>
          <w:b/>
          <w:color w:val="000000" w:themeColor="text1"/>
          <w:sz w:val="28"/>
          <w:szCs w:val="28"/>
          <w14:textFill>
            <w14:solidFill>
              <w14:schemeClr w14:val="tx1"/>
            </w14:solidFill>
          </w14:textFill>
        </w:rPr>
        <w:t>ОРГАНИЗАЦИОННО-МЕТОДИЧЕСКИЙ РАЗДЕЛ</w:t>
      </w:r>
    </w:p>
    <w:p w14:paraId="0F09B39C">
      <w:pPr>
        <w:pStyle w:val="40"/>
        <w:tabs>
          <w:tab w:val="left" w:pos="6480"/>
        </w:tabs>
        <w:spacing w:line="360" w:lineRule="auto"/>
        <w:ind w:left="0" w:firstLine="709"/>
        <w:jc w:val="both"/>
        <w:rPr>
          <w:rFonts w:eastAsia="Times New Roman"/>
          <w:b/>
          <w:color w:val="000000" w:themeColor="text1"/>
          <w:sz w:val="28"/>
          <w:szCs w:val="28"/>
          <w14:textFill>
            <w14:solidFill>
              <w14:schemeClr w14:val="tx1"/>
            </w14:solidFill>
          </w14:textFill>
        </w:rPr>
      </w:pPr>
    </w:p>
    <w:p w14:paraId="5EE7AD31">
      <w:pPr>
        <w:keepNext/>
        <w:widowControl w:val="0"/>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Рабочая программа дисциплины </w:t>
      </w:r>
      <w:r>
        <w:rPr>
          <w:rFonts w:ascii="Times New Roman" w:hAnsi="Times New Roman" w:eastAsia="Calibri" w:cs="Times New Roman"/>
          <w:color w:val="000000" w:themeColor="text1"/>
          <w:sz w:val="28"/>
          <w:szCs w:val="28"/>
          <w14:textFill>
            <w14:solidFill>
              <w14:schemeClr w14:val="tx1"/>
            </w14:solidFill>
          </w14:textFill>
        </w:rPr>
        <w:t xml:space="preserve">(далее - РП) </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«Мировая экономика» разработана для студентов, обучающихся по направлению 38.03.01. «Экономика» профиль «Экономика предприятий и организаций», в соответствии с требованиями ФГОС ВО по данному направлению. </w:t>
      </w:r>
    </w:p>
    <w:p w14:paraId="5A570FED">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Данная дисциплина относится к дисциплинам по выбору, части, формируемой участниками образовательных отношений.</w:t>
      </w:r>
    </w:p>
    <w:p w14:paraId="1E660543">
      <w:pPr>
        <w:keepNext/>
        <w:widowControl w:val="0"/>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Общая трудоемкость освоения дисциплины составляет 3 зачетных единиц, 108 часов для всех форм обучения.</w:t>
      </w:r>
    </w:p>
    <w:p w14:paraId="4F43C237">
      <w:pPr>
        <w:keepNext/>
        <w:widowControl w:val="0"/>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Учебным планом предусмотрены:</w:t>
      </w:r>
    </w:p>
    <w:p w14:paraId="79E8A752">
      <w:pPr>
        <w:pStyle w:val="40"/>
        <w:keepNext/>
        <w:widowControl w:val="0"/>
        <w:numPr>
          <w:ilvl w:val="0"/>
          <w:numId w:val="3"/>
        </w:numPr>
        <w:spacing w:line="360" w:lineRule="auto"/>
        <w:ind w:left="0" w:firstLine="709"/>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для очной формы обучения: лекционные занятия - 18 часов, практические занятия - 18 часов, самостоятельная работа – 72 часа. </w:t>
      </w:r>
    </w:p>
    <w:p w14:paraId="17390FEF">
      <w:pPr>
        <w:pStyle w:val="40"/>
        <w:keepNext/>
        <w:widowControl w:val="0"/>
        <w:numPr>
          <w:ilvl w:val="0"/>
          <w:numId w:val="3"/>
        </w:numPr>
        <w:spacing w:line="360" w:lineRule="auto"/>
        <w:ind w:left="0" w:firstLine="709"/>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для очно-заочной формы обучения: лекционные занятия - 10 часов, практические занятия – 4 часа, самостоятельная работа – 94 часа. </w:t>
      </w:r>
    </w:p>
    <w:p w14:paraId="1C33EC02">
      <w:pPr>
        <w:keepNext/>
        <w:widowControl w:val="0"/>
        <w:spacing w:after="0" w:line="360" w:lineRule="auto"/>
        <w:ind w:firstLine="709"/>
        <w:jc w:val="both"/>
        <w:rPr>
          <w:rFonts w:eastAsia="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Форма контроля – зачет:</w:t>
      </w:r>
      <w:r>
        <w:rPr>
          <w:rFonts w:eastAsia="Times New Roman"/>
          <w:color w:val="000000" w:themeColor="text1"/>
          <w:sz w:val="28"/>
          <w:szCs w:val="28"/>
          <w14:textFill>
            <w14:solidFill>
              <w14:schemeClr w14:val="tx1"/>
            </w14:solidFill>
          </w14:textFill>
        </w:rPr>
        <w:t xml:space="preserve"> </w:t>
      </w:r>
      <w:r>
        <w:rPr>
          <w:rFonts w:hint="default" w:ascii="Times New Roman" w:hAnsi="Times New Roman" w:eastAsia="Times New Roman" w:cs="Times New Roman"/>
          <w:color w:val="000000" w:themeColor="text1"/>
          <w:sz w:val="28"/>
          <w:szCs w:val="28"/>
          <w14:textFill>
            <w14:solidFill>
              <w14:schemeClr w14:val="tx1"/>
            </w14:solidFill>
          </w14:textFill>
        </w:rPr>
        <w:t xml:space="preserve">в 7 семестре; </w:t>
      </w:r>
    </w:p>
    <w:p w14:paraId="0EA864D2">
      <w:pPr>
        <w:keepNext/>
        <w:widowControl w:val="0"/>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45C62401">
      <w:pPr>
        <w:pStyle w:val="40"/>
        <w:numPr>
          <w:ilvl w:val="1"/>
          <w:numId w:val="2"/>
        </w:numPr>
        <w:spacing w:line="360" w:lineRule="auto"/>
        <w:ind w:left="0" w:firstLine="0"/>
        <w:jc w:val="center"/>
        <w:rPr>
          <w:rFonts w:eastAsia="Times New Roman"/>
          <w:b/>
          <w:bCs/>
          <w:color w:val="000000" w:themeColor="text1"/>
          <w:sz w:val="28"/>
          <w:szCs w:val="28"/>
          <w14:textFill>
            <w14:solidFill>
              <w14:schemeClr w14:val="tx1"/>
            </w14:solidFill>
          </w14:textFill>
        </w:rPr>
      </w:pPr>
      <w:r>
        <w:rPr>
          <w:rFonts w:eastAsia="Times New Roman"/>
          <w:b/>
          <w:bCs/>
          <w:color w:val="000000" w:themeColor="text1"/>
          <w:sz w:val="28"/>
          <w:szCs w:val="28"/>
          <w14:textFill>
            <w14:solidFill>
              <w14:schemeClr w14:val="tx1"/>
            </w14:solidFill>
          </w14:textFill>
        </w:rPr>
        <w:t>Цели и задачи изучения дисциплины</w:t>
      </w:r>
    </w:p>
    <w:p w14:paraId="08498147">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29EED3F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 </w:t>
      </w:r>
      <w:r>
        <w:rPr>
          <w:rFonts w:ascii="Times New Roman" w:hAnsi="Times New Roman" w:cs="Times New Roman"/>
          <w:b/>
          <w:color w:val="000000" w:themeColor="text1"/>
          <w:sz w:val="28"/>
          <w:szCs w:val="28"/>
          <w14:textFill>
            <w14:solidFill>
              <w14:schemeClr w14:val="tx1"/>
            </w14:solidFill>
          </w14:textFill>
        </w:rPr>
        <w:t>Цель</w:t>
      </w:r>
      <w:r>
        <w:rPr>
          <w:rFonts w:ascii="Times New Roman" w:hAnsi="Times New Roman" w:cs="Times New Roman"/>
          <w:color w:val="000000" w:themeColor="text1"/>
          <w:sz w:val="28"/>
          <w:szCs w:val="28"/>
          <w14:textFill>
            <w14:solidFill>
              <w14:schemeClr w14:val="tx1"/>
            </w14:solidFill>
          </w14:textFill>
        </w:rPr>
        <w:t xml:space="preserve"> </w:t>
      </w:r>
      <w:r>
        <w:rPr>
          <w:rFonts w:ascii="Times New Roman" w:hAnsi="Times New Roman" w:cs="Times New Roman"/>
          <w:b/>
          <w:color w:val="000000" w:themeColor="text1"/>
          <w:sz w:val="28"/>
          <w:szCs w:val="28"/>
          <w14:textFill>
            <w14:solidFill>
              <w14:schemeClr w14:val="tx1"/>
            </w14:solidFill>
          </w14:textFill>
        </w:rPr>
        <w:t xml:space="preserve">изучения дисциплины: </w:t>
      </w:r>
      <w:r>
        <w:rPr>
          <w:rFonts w:ascii="Times New Roman" w:hAnsi="Times New Roman" w:eastAsia="Times New Roman" w:cs="Times New Roman"/>
          <w:color w:val="000000" w:themeColor="text1"/>
          <w:sz w:val="28"/>
          <w:szCs w:val="28"/>
          <w:lang w:eastAsia="ru-RU"/>
          <w14:textFill>
            <w14:solidFill>
              <w14:schemeClr w14:val="tx1"/>
            </w14:solidFill>
          </w14:textFill>
        </w:rPr>
        <w:t>рассмотреть современное всемирное хозяйство системно, комплексно и достаточно подробно, чтобы показать важнейшие тенденции и закономерности его развития, диалектику прямых и обратных связей и взаимозависимостей изучаемого объекта.</w:t>
      </w:r>
    </w:p>
    <w:p w14:paraId="17D7E59B">
      <w:pPr>
        <w:pStyle w:val="81"/>
        <w:spacing w:line="360" w:lineRule="auto"/>
        <w:ind w:firstLine="709"/>
        <w:rPr>
          <w:rStyle w:val="84"/>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Задачами учебной дисциплины является:</w:t>
      </w:r>
      <w:r>
        <w:rPr>
          <w:color w:val="000000" w:themeColor="text1"/>
          <w:sz w:val="28"/>
          <w:szCs w:val="28"/>
          <w14:textFill>
            <w14:solidFill>
              <w14:schemeClr w14:val="tx1"/>
            </w14:solidFill>
          </w14:textFill>
        </w:rPr>
        <w:t xml:space="preserve"> </w:t>
      </w:r>
    </w:p>
    <w:p w14:paraId="6F17A00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Содержание</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данной дисциплины предназначено и посвящено рассмотрению основных тенденций развития и функционирования той части мирового хозяйства, где отношения рыночного типа сложились достаточно давно и оказывают определяющее влияние на ход экономического развития: промышленно-развитых стран и развивающихся стран. Изучение мирового хозяйства, проблем его становления и развития необходимо потому, что всемирные экономические связи являются в настоящее время уже сформировавшейся системой, и интегрироваться полномасштабно в эту систему России представляется задачей весьма непростой. Изучение основных понятий, связанных с функционированием различных отраслей мирового хозяйства, с основными тенденциями развития необходимо для того, чтобы иметь возможность правильно проанализировать процессы межгосударственного экономического общения, в которых Россия принимает все более активное участие.</w:t>
      </w:r>
    </w:p>
    <w:p w14:paraId="6197A5A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Особое внимание уделено изучению динамики современного экономического развития ведущих стран мира, характеристике их положения в мировом хозяйстве, международных экономических отношениях. В полном объеме рассматриваются проблемы функционирования современного мирового хозяйства, системы мирохозяйственных связей, а также характеристика экономических аспектов глобальных проблем современной цивилизации.</w:t>
      </w:r>
    </w:p>
    <w:p w14:paraId="70D9FF6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В результате изучения данной дисциплины у обучающихся формируются следующие компетенции (элементы компетенций):</w:t>
      </w:r>
    </w:p>
    <w:p w14:paraId="1483D832">
      <w:pPr>
        <w:spacing w:after="0" w:line="360" w:lineRule="auto"/>
        <w:ind w:firstLine="709"/>
        <w:jc w:val="right"/>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Таблица 1</w:t>
      </w:r>
    </w:p>
    <w:p w14:paraId="23104E7F">
      <w:pPr>
        <w:spacing w:after="0" w:line="360" w:lineRule="auto"/>
        <w:jc w:val="center"/>
        <w:rPr>
          <w:rFonts w:ascii="Times New Roman" w:hAnsi="Times New Roman" w:eastAsia="Calibri" w:cs="Times New Roman"/>
          <w:b/>
          <w:color w:val="000000" w:themeColor="text1"/>
          <w:sz w:val="28"/>
          <w:szCs w:val="28"/>
          <w:lang w:eastAsia="ru-RU"/>
          <w14:textFill>
            <w14:solidFill>
              <w14:schemeClr w14:val="tx1"/>
            </w14:solidFill>
          </w14:textFill>
        </w:rPr>
      </w:pPr>
      <w:r>
        <w:rPr>
          <w:rFonts w:ascii="Times New Roman" w:hAnsi="Times New Roman" w:eastAsia="Calibri" w:cs="Times New Roman"/>
          <w:b/>
          <w:color w:val="000000" w:themeColor="text1"/>
          <w:sz w:val="28"/>
          <w:szCs w:val="28"/>
          <w:lang w:eastAsia="ru-RU"/>
          <w14:textFill>
            <w14:solidFill>
              <w14:schemeClr w14:val="tx1"/>
            </w14:solidFill>
          </w14:textFill>
        </w:rPr>
        <w:t>Перечень сформированных</w:t>
      </w:r>
      <w:r>
        <w:rPr>
          <w:rFonts w:ascii="Times New Roman" w:hAnsi="Times New Roman" w:eastAsia="Calibri" w:cs="Times New Roman"/>
          <w:color w:val="000000" w:themeColor="text1"/>
          <w:sz w:val="28"/>
          <w:szCs w:val="28"/>
          <w:lang w:eastAsia="ru-RU"/>
          <w14:textFill>
            <w14:solidFill>
              <w14:schemeClr w14:val="tx1"/>
            </w14:solidFill>
          </w14:textFill>
        </w:rPr>
        <w:t xml:space="preserve"> </w:t>
      </w:r>
      <w:r>
        <w:rPr>
          <w:rFonts w:ascii="Times New Roman" w:hAnsi="Times New Roman" w:eastAsia="Calibri" w:cs="Times New Roman"/>
          <w:b/>
          <w:color w:val="000000" w:themeColor="text1"/>
          <w:sz w:val="28"/>
          <w:szCs w:val="28"/>
          <w:lang w:eastAsia="ru-RU"/>
          <w14:textFill>
            <w14:solidFill>
              <w14:schemeClr w14:val="tx1"/>
            </w14:solidFill>
          </w14:textFill>
        </w:rPr>
        <w:t>универсальных и общепрофессиональных</w:t>
      </w:r>
      <w:r>
        <w:rPr>
          <w:rFonts w:ascii="Times New Roman" w:hAnsi="Times New Roman" w:eastAsia="Calibri" w:cs="Times New Roman"/>
          <w:color w:val="000000" w:themeColor="text1"/>
          <w:sz w:val="28"/>
          <w:szCs w:val="28"/>
          <w:lang w:eastAsia="ru-RU"/>
          <w14:textFill>
            <w14:solidFill>
              <w14:schemeClr w14:val="tx1"/>
            </w14:solidFill>
          </w14:textFill>
        </w:rPr>
        <w:t xml:space="preserve"> </w:t>
      </w:r>
      <w:r>
        <w:rPr>
          <w:rFonts w:ascii="Times New Roman" w:hAnsi="Times New Roman" w:eastAsia="Calibri" w:cs="Times New Roman"/>
          <w:b/>
          <w:color w:val="000000" w:themeColor="text1"/>
          <w:sz w:val="28"/>
          <w:szCs w:val="28"/>
          <w:lang w:eastAsia="ru-RU"/>
          <w14:textFill>
            <w14:solidFill>
              <w14:schemeClr w14:val="tx1"/>
            </w14:solidFill>
          </w14:textFill>
        </w:rPr>
        <w:t>компетенций в процессе освоения дисциплины</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3"/>
        <w:gridCol w:w="3127"/>
        <w:gridCol w:w="956"/>
        <w:gridCol w:w="2958"/>
      </w:tblGrid>
      <w:tr w14:paraId="0CBB6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Align w:val="center"/>
          </w:tcPr>
          <w:p w14:paraId="0255B0E6">
            <w:pPr>
              <w:spacing w:after="0" w:line="240" w:lineRule="auto"/>
              <w:jc w:val="center"/>
              <w:rPr>
                <w:rFonts w:ascii="Times New Roman" w:hAnsi="Times New Roman" w:eastAsia="Calibri" w:cs="Times New Roman"/>
                <w:b/>
                <w:bCs/>
                <w:color w:val="000000" w:themeColor="text1"/>
                <w:sz w:val="20"/>
                <w:szCs w:val="28"/>
                <w:lang w:eastAsia="ru-RU"/>
                <w14:textFill>
                  <w14:solidFill>
                    <w14:schemeClr w14:val="tx1"/>
                  </w14:solidFill>
                </w14:textFill>
              </w:rPr>
            </w:pPr>
            <w:r>
              <w:rPr>
                <w:rFonts w:ascii="Times New Roman" w:hAnsi="Times New Roman" w:eastAsia="Calibri" w:cs="Times New Roman"/>
                <w:b/>
                <w:bCs/>
                <w:color w:val="000000" w:themeColor="text1"/>
                <w:sz w:val="20"/>
                <w:szCs w:val="28"/>
                <w:lang w:eastAsia="ru-RU"/>
                <w14:textFill>
                  <w14:solidFill>
                    <w14:schemeClr w14:val="tx1"/>
                  </w14:solidFill>
                </w14:textFill>
              </w:rPr>
              <w:t>Код и наименование</w:t>
            </w:r>
          </w:p>
          <w:p w14:paraId="72E9A749">
            <w:pPr>
              <w:spacing w:after="0" w:line="240" w:lineRule="auto"/>
              <w:jc w:val="center"/>
              <w:rPr>
                <w:rFonts w:ascii="Times New Roman" w:hAnsi="Times New Roman" w:eastAsia="Calibri" w:cs="Times New Roman"/>
                <w:b/>
                <w:color w:val="000000" w:themeColor="text1"/>
                <w:sz w:val="20"/>
                <w:szCs w:val="28"/>
                <w:lang w:eastAsia="ru-RU"/>
                <w14:textFill>
                  <w14:solidFill>
                    <w14:schemeClr w14:val="tx1"/>
                  </w14:solidFill>
                </w14:textFill>
              </w:rPr>
            </w:pPr>
            <w:r>
              <w:rPr>
                <w:rFonts w:ascii="Times New Roman" w:hAnsi="Times New Roman" w:eastAsia="Calibri" w:cs="Times New Roman"/>
                <w:b/>
                <w:bCs/>
                <w:color w:val="000000" w:themeColor="text1"/>
                <w:sz w:val="20"/>
                <w:szCs w:val="28"/>
                <w:lang w:eastAsia="ru-RU"/>
                <w14:textFill>
                  <w14:solidFill>
                    <w14:schemeClr w14:val="tx1"/>
                  </w14:solidFill>
                </w14:textFill>
              </w:rPr>
              <w:t>компетенции</w:t>
            </w:r>
          </w:p>
        </w:tc>
        <w:tc>
          <w:tcPr>
            <w:tcW w:w="0" w:type="auto"/>
            <w:vAlign w:val="center"/>
          </w:tcPr>
          <w:p w14:paraId="120C1941">
            <w:pPr>
              <w:spacing w:after="0" w:line="240" w:lineRule="auto"/>
              <w:jc w:val="center"/>
              <w:rPr>
                <w:rFonts w:ascii="Times New Roman" w:hAnsi="Times New Roman" w:eastAsia="Calibri" w:cs="Times New Roman"/>
                <w:b/>
                <w:bCs/>
                <w:color w:val="000000" w:themeColor="text1"/>
                <w:sz w:val="20"/>
                <w:szCs w:val="28"/>
                <w:lang w:eastAsia="ru-RU"/>
                <w14:textFill>
                  <w14:solidFill>
                    <w14:schemeClr w14:val="tx1"/>
                  </w14:solidFill>
                </w14:textFill>
              </w:rPr>
            </w:pPr>
            <w:r>
              <w:rPr>
                <w:rFonts w:ascii="Times New Roman" w:hAnsi="Times New Roman" w:eastAsia="Calibri" w:cs="Times New Roman"/>
                <w:b/>
                <w:bCs/>
                <w:color w:val="000000" w:themeColor="text1"/>
                <w:sz w:val="20"/>
                <w:szCs w:val="28"/>
                <w:lang w:eastAsia="ru-RU"/>
                <w14:textFill>
                  <w14:solidFill>
                    <w14:schemeClr w14:val="tx1"/>
                  </w14:solidFill>
                </w14:textFill>
              </w:rPr>
              <w:t>Код и наименование</w:t>
            </w:r>
          </w:p>
          <w:p w14:paraId="01A02092">
            <w:pPr>
              <w:spacing w:after="0" w:line="240" w:lineRule="auto"/>
              <w:jc w:val="center"/>
              <w:rPr>
                <w:rFonts w:ascii="Times New Roman" w:hAnsi="Times New Roman" w:eastAsia="Calibri" w:cs="Times New Roman"/>
                <w:b/>
                <w:bCs/>
                <w:color w:val="000000" w:themeColor="text1"/>
                <w:sz w:val="20"/>
                <w:szCs w:val="28"/>
                <w:lang w:eastAsia="ru-RU"/>
                <w14:textFill>
                  <w14:solidFill>
                    <w14:schemeClr w14:val="tx1"/>
                  </w14:solidFill>
                </w14:textFill>
              </w:rPr>
            </w:pPr>
            <w:r>
              <w:rPr>
                <w:rFonts w:ascii="Times New Roman" w:hAnsi="Times New Roman" w:eastAsia="Calibri" w:cs="Times New Roman"/>
                <w:b/>
                <w:bCs/>
                <w:color w:val="000000" w:themeColor="text1"/>
                <w:sz w:val="20"/>
                <w:szCs w:val="28"/>
                <w:lang w:eastAsia="ru-RU"/>
                <w14:textFill>
                  <w14:solidFill>
                    <w14:schemeClr w14:val="tx1"/>
                  </w14:solidFill>
                </w14:textFill>
              </w:rPr>
              <w:t>индикатора достижения</w:t>
            </w:r>
          </w:p>
          <w:p w14:paraId="339EADD6">
            <w:pPr>
              <w:spacing w:after="0" w:line="240" w:lineRule="auto"/>
              <w:jc w:val="center"/>
              <w:rPr>
                <w:rFonts w:ascii="Times New Roman" w:hAnsi="Times New Roman" w:eastAsia="Calibri" w:cs="Times New Roman"/>
                <w:b/>
                <w:bCs/>
                <w:color w:val="000000" w:themeColor="text1"/>
                <w:sz w:val="20"/>
                <w:szCs w:val="28"/>
                <w:lang w:eastAsia="ru-RU"/>
                <w14:textFill>
                  <w14:solidFill>
                    <w14:schemeClr w14:val="tx1"/>
                  </w14:solidFill>
                </w14:textFill>
              </w:rPr>
            </w:pPr>
            <w:r>
              <w:rPr>
                <w:rFonts w:ascii="Times New Roman" w:hAnsi="Times New Roman" w:eastAsia="Calibri" w:cs="Times New Roman"/>
                <w:b/>
                <w:bCs/>
                <w:color w:val="000000" w:themeColor="text1"/>
                <w:sz w:val="20"/>
                <w:szCs w:val="28"/>
                <w:lang w:eastAsia="ru-RU"/>
                <w14:textFill>
                  <w14:solidFill>
                    <w14:schemeClr w14:val="tx1"/>
                  </w14:solidFill>
                </w14:textFill>
              </w:rPr>
              <w:t>компе</w:t>
            </w:r>
            <w:r>
              <w:rPr>
                <w:rFonts w:ascii="Times New Roman" w:hAnsi="Times New Roman" w:eastAsia="Calibri" w:cs="Times New Roman"/>
                <w:b/>
                <w:bCs/>
                <w:color w:val="000000" w:themeColor="text1"/>
                <w:sz w:val="20"/>
                <w:szCs w:val="28"/>
                <w:lang w:eastAsia="ru-RU"/>
                <w14:textFill>
                  <w14:solidFill>
                    <w14:schemeClr w14:val="tx1"/>
                  </w14:solidFill>
                </w14:textFill>
              </w:rPr>
              <w:softHyphen/>
            </w:r>
            <w:r>
              <w:rPr>
                <w:rFonts w:ascii="Times New Roman" w:hAnsi="Times New Roman" w:eastAsia="Calibri" w:cs="Times New Roman"/>
                <w:b/>
                <w:bCs/>
                <w:color w:val="000000" w:themeColor="text1"/>
                <w:sz w:val="20"/>
                <w:szCs w:val="28"/>
                <w:lang w:eastAsia="ru-RU"/>
                <w14:textFill>
                  <w14:solidFill>
                    <w14:schemeClr w14:val="tx1"/>
                  </w14:solidFill>
                </w14:textFill>
              </w:rPr>
              <w:t>тенции</w:t>
            </w:r>
          </w:p>
        </w:tc>
        <w:tc>
          <w:tcPr>
            <w:tcW w:w="0" w:type="auto"/>
            <w:gridSpan w:val="2"/>
            <w:vAlign w:val="center"/>
          </w:tcPr>
          <w:p w14:paraId="33DAB5F0">
            <w:pPr>
              <w:spacing w:after="0" w:line="240" w:lineRule="auto"/>
              <w:jc w:val="center"/>
              <w:rPr>
                <w:rFonts w:ascii="Times New Roman" w:hAnsi="Times New Roman" w:eastAsia="Times New Roman" w:cs="Times New Roman"/>
                <w:b/>
                <w:bCs/>
                <w:color w:val="000000" w:themeColor="text1"/>
                <w:sz w:val="20"/>
                <w:szCs w:val="28"/>
                <w:lang w:eastAsia="ru-RU"/>
                <w14:textFill>
                  <w14:solidFill>
                    <w14:schemeClr w14:val="tx1"/>
                  </w14:solidFill>
                </w14:textFill>
              </w:rPr>
            </w:pPr>
            <w:r>
              <w:rPr>
                <w:rFonts w:ascii="Times New Roman" w:hAnsi="Times New Roman" w:eastAsia="Times New Roman" w:cs="Times New Roman"/>
                <w:b/>
                <w:bCs/>
                <w:color w:val="000000" w:themeColor="text1"/>
                <w:sz w:val="20"/>
                <w:szCs w:val="28"/>
                <w:lang w:eastAsia="ru-RU"/>
                <w14:textFill>
                  <w14:solidFill>
                    <w14:schemeClr w14:val="tx1"/>
                  </w14:solidFill>
                </w14:textFill>
              </w:rPr>
              <w:t>Планируемые результаты обучения</w:t>
            </w:r>
          </w:p>
          <w:p w14:paraId="2BBC16A8">
            <w:pPr>
              <w:spacing w:after="0" w:line="240" w:lineRule="auto"/>
              <w:jc w:val="center"/>
              <w:rPr>
                <w:rFonts w:ascii="Times New Roman" w:hAnsi="Times New Roman" w:eastAsia="Calibri" w:cs="Times New Roman"/>
                <w:b/>
                <w:color w:val="000000" w:themeColor="text1"/>
                <w:sz w:val="20"/>
                <w:szCs w:val="28"/>
                <w:lang w:eastAsia="ru-RU"/>
                <w14:textFill>
                  <w14:solidFill>
                    <w14:schemeClr w14:val="tx1"/>
                  </w14:solidFill>
                </w14:textFill>
              </w:rPr>
            </w:pPr>
            <w:r>
              <w:rPr>
                <w:rFonts w:ascii="Times New Roman" w:hAnsi="Times New Roman" w:eastAsia="Times New Roman" w:cs="Times New Roman"/>
                <w:b/>
                <w:bCs/>
                <w:color w:val="000000" w:themeColor="text1"/>
                <w:sz w:val="20"/>
                <w:szCs w:val="28"/>
                <w:lang w:eastAsia="ru-RU"/>
                <w14:textFill>
                  <w14:solidFill>
                    <w14:schemeClr w14:val="tx1"/>
                  </w14:solidFill>
                </w14:textFill>
              </w:rPr>
              <w:t>по дисциплине (ЗУН)</w:t>
            </w:r>
          </w:p>
        </w:tc>
      </w:tr>
      <w:tr w14:paraId="3A031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2F6BE987">
            <w:pPr>
              <w:spacing w:after="0" w:line="240" w:lineRule="auto"/>
              <w:rPr>
                <w:rFonts w:ascii="Times New Roman" w:hAnsi="Times New Roman" w:eastAsia="Calibri" w:cs="Times New Roman"/>
                <w:color w:val="000000" w:themeColor="text1"/>
                <w:sz w:val="20"/>
                <w:szCs w:val="28"/>
                <w:lang w:eastAsia="ru-RU"/>
                <w14:textFill>
                  <w14:solidFill>
                    <w14:schemeClr w14:val="tx1"/>
                  </w14:solidFill>
                </w14:textFill>
              </w:rPr>
            </w:pPr>
            <w:r>
              <w:rPr>
                <w:rFonts w:ascii="Times New Roman" w:hAnsi="Times New Roman" w:eastAsia="Calibri" w:cs="Times New Roman"/>
                <w:b/>
                <w:color w:val="000000" w:themeColor="text1"/>
                <w:sz w:val="20"/>
                <w:szCs w:val="28"/>
                <w14:textFill>
                  <w14:solidFill>
                    <w14:schemeClr w14:val="tx1"/>
                  </w14:solidFill>
                </w14:textFill>
              </w:rPr>
              <w:t>УК-1.</w:t>
            </w:r>
            <w:r>
              <w:rPr>
                <w:rFonts w:ascii="Times New Roman" w:hAnsi="Times New Roman" w:eastAsia="Calibri" w:cs="Times New Roman"/>
                <w:color w:val="000000" w:themeColor="text1"/>
                <w:sz w:val="20"/>
                <w:szCs w:val="28"/>
                <w14:textFill>
                  <w14:solidFill>
                    <w14:schemeClr w14:val="tx1"/>
                  </w14:solidFill>
                </w14:textFill>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0" w:type="auto"/>
            <w:vMerge w:val="restart"/>
          </w:tcPr>
          <w:p w14:paraId="2B29ED01">
            <w:pPr>
              <w:spacing w:after="0" w:line="240" w:lineRule="auto"/>
              <w:rPr>
                <w:rFonts w:ascii="Times New Roman" w:hAnsi="Times New Roman" w:eastAsia="Calibri" w:cs="Times New Roman"/>
                <w:b/>
                <w:color w:val="000000" w:themeColor="text1"/>
                <w:sz w:val="20"/>
                <w:szCs w:val="28"/>
                <w:lang w:eastAsia="ru-RU"/>
                <w14:textFill>
                  <w14:solidFill>
                    <w14:schemeClr w14:val="tx1"/>
                  </w14:solidFill>
                </w14:textFill>
              </w:rPr>
            </w:pPr>
            <w:r>
              <w:rPr>
                <w:rFonts w:ascii="Times New Roman" w:hAnsi="Times New Roman" w:eastAsia="Calibri" w:cs="Times New Roman"/>
                <w:iCs/>
                <w:color w:val="000000" w:themeColor="text1"/>
                <w:sz w:val="20"/>
                <w:szCs w:val="28"/>
                <w14:textFill>
                  <w14:solidFill>
                    <w14:schemeClr w14:val="tx1"/>
                  </w14:solidFill>
                </w14:textFill>
              </w:rPr>
              <w:t>ИД-2</w:t>
            </w:r>
            <w:r>
              <w:rPr>
                <w:rFonts w:ascii="Times New Roman" w:hAnsi="Times New Roman" w:eastAsia="Calibri" w:cs="Times New Roman"/>
                <w:iCs/>
                <w:color w:val="000000" w:themeColor="text1"/>
                <w:sz w:val="20"/>
                <w:szCs w:val="28"/>
                <w:vertAlign w:val="subscript"/>
                <w14:textFill>
                  <w14:solidFill>
                    <w14:schemeClr w14:val="tx1"/>
                  </w14:solidFill>
                </w14:textFill>
              </w:rPr>
              <w:t xml:space="preserve">УК-1 </w:t>
            </w:r>
            <w:r>
              <w:rPr>
                <w:rFonts w:ascii="Times New Roman" w:hAnsi="Times New Roman" w:eastAsia="Calibri" w:cs="Times New Roman"/>
                <w:bCs/>
                <w:color w:val="000000" w:themeColor="text1"/>
                <w:sz w:val="20"/>
                <w:szCs w:val="28"/>
                <w14:textFill>
                  <w14:solidFill>
                    <w14:schemeClr w14:val="tx1"/>
                  </w14:solidFill>
                </w14:textFill>
              </w:rPr>
              <w:t>Осуществляет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9109EF7">
            <w:pPr>
              <w:spacing w:after="0" w:line="240" w:lineRule="auto"/>
              <w:rPr>
                <w:rFonts w:ascii="Times New Roman" w:hAnsi="Times New Roman" w:eastAsia="Calibri" w:cs="Times New Roman"/>
                <w:b/>
                <w:color w:val="000000" w:themeColor="text1"/>
                <w:sz w:val="20"/>
                <w:szCs w:val="28"/>
                <w:lang w:eastAsia="ru-RU"/>
                <w14:textFill>
                  <w14:solidFill>
                    <w14:schemeClr w14:val="tx1"/>
                  </w14:solidFill>
                </w14:textFill>
              </w:rPr>
            </w:pPr>
            <w:r>
              <w:rPr>
                <w:rFonts w:ascii="Times New Roman" w:hAnsi="Times New Roman" w:eastAsia="Calibri" w:cs="Times New Roman"/>
                <w:b/>
                <w:color w:val="000000" w:themeColor="text1"/>
                <w:sz w:val="20"/>
                <w:szCs w:val="28"/>
                <w:lang w:eastAsia="ru-RU"/>
                <w14:textFill>
                  <w14:solidFill>
                    <w14:schemeClr w14:val="tx1"/>
                  </w14:solidFill>
                </w14:textFill>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137029BF">
            <w:pPr>
              <w:spacing w:after="0" w:line="240" w:lineRule="auto"/>
              <w:rPr>
                <w:rFonts w:ascii="Times New Roman" w:hAnsi="Times New Roman" w:eastAsia="Times New Roman" w:cs="Times New Roman"/>
                <w:bCs/>
                <w:color w:val="000000" w:themeColor="text1"/>
                <w:sz w:val="20"/>
                <w:szCs w:val="28"/>
                <w14:textFill>
                  <w14:solidFill>
                    <w14:schemeClr w14:val="tx1"/>
                  </w14:solidFill>
                </w14:textFill>
              </w:rPr>
            </w:pPr>
            <w:r>
              <w:rPr>
                <w:rFonts w:ascii="Times New Roman" w:hAnsi="Times New Roman" w:eastAsia="Times New Roman" w:cs="Times New Roman"/>
                <w:bCs/>
                <w:color w:val="000000" w:themeColor="text1"/>
                <w:sz w:val="20"/>
                <w:szCs w:val="28"/>
                <w14:textFill>
                  <w14:solidFill>
                    <w14:schemeClr w14:val="tx1"/>
                  </w14:solidFill>
                </w14:textFill>
              </w:rPr>
              <w:t>сущность, основные черты, этапы развития и закономерности современного мирового хозяйства;</w:t>
            </w:r>
          </w:p>
          <w:p w14:paraId="3777A17C">
            <w:pPr>
              <w:spacing w:after="0" w:line="240" w:lineRule="auto"/>
              <w:rPr>
                <w:rFonts w:ascii="Times New Roman" w:hAnsi="Times New Roman" w:eastAsia="Times New Roman" w:cs="Times New Roman"/>
                <w:bCs/>
                <w:color w:val="000000" w:themeColor="text1"/>
                <w:sz w:val="20"/>
                <w:szCs w:val="28"/>
                <w14:textFill>
                  <w14:solidFill>
                    <w14:schemeClr w14:val="tx1"/>
                  </w14:solidFill>
                </w14:textFill>
              </w:rPr>
            </w:pPr>
            <w:r>
              <w:rPr>
                <w:rFonts w:ascii="Times New Roman" w:hAnsi="Times New Roman" w:eastAsia="Times New Roman" w:cs="Times New Roman"/>
                <w:bCs/>
                <w:color w:val="000000" w:themeColor="text1"/>
                <w:sz w:val="20"/>
                <w:szCs w:val="28"/>
                <w14:textFill>
                  <w14:solidFill>
                    <w14:schemeClr w14:val="tx1"/>
                  </w14:solidFill>
                </w14:textFill>
              </w:rPr>
              <w:t>общие черты и особенности экономического развития подсистем мирового хозяйства; сущность, основные признаки и тенденции развития международных экономических отношений;</w:t>
            </w:r>
          </w:p>
        </w:tc>
      </w:tr>
      <w:tr w14:paraId="22073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vMerge w:val="continue"/>
            <w:tcBorders>
              <w:left w:val="single" w:color="000000" w:sz="6" w:space="0"/>
            </w:tcBorders>
          </w:tcPr>
          <w:p w14:paraId="6FFBD58F">
            <w:pPr>
              <w:spacing w:after="0" w:line="240" w:lineRule="auto"/>
              <w:rPr>
                <w:rFonts w:ascii="Times New Roman" w:hAnsi="Times New Roman" w:eastAsia="Calibri" w:cs="Times New Roman"/>
                <w:color w:val="000000" w:themeColor="text1"/>
                <w:sz w:val="20"/>
                <w:szCs w:val="28"/>
                <w:lang w:eastAsia="ru-RU"/>
                <w14:textFill>
                  <w14:solidFill>
                    <w14:schemeClr w14:val="tx1"/>
                  </w14:solidFill>
                </w14:textFill>
              </w:rPr>
            </w:pPr>
          </w:p>
        </w:tc>
        <w:tc>
          <w:tcPr>
            <w:tcW w:w="0" w:type="auto"/>
            <w:vMerge w:val="continue"/>
          </w:tcPr>
          <w:p w14:paraId="4F53C8B6">
            <w:pPr>
              <w:spacing w:after="0" w:line="240" w:lineRule="auto"/>
              <w:rPr>
                <w:rFonts w:ascii="Times New Roman" w:hAnsi="Times New Roman" w:eastAsia="Calibri" w:cs="Times New Roman"/>
                <w:b/>
                <w:color w:val="000000" w:themeColor="text1"/>
                <w:sz w:val="20"/>
                <w:szCs w:val="28"/>
                <w:lang w:eastAsia="ru-RU"/>
                <w14:textFill>
                  <w14:solidFill>
                    <w14:schemeClr w14:val="tx1"/>
                  </w14:solidFill>
                </w14:textFill>
              </w:rPr>
            </w:pPr>
          </w:p>
        </w:tc>
        <w:tc>
          <w:tcPr>
            <w:tcW w:w="0" w:type="auto"/>
            <w:tcBorders>
              <w:top w:val="single" w:color="000000" w:sz="6" w:space="0"/>
              <w:right w:val="single" w:color="000000" w:sz="6" w:space="0"/>
            </w:tcBorders>
            <w:tcMar>
              <w:top w:w="30" w:type="dxa"/>
              <w:left w:w="108" w:type="dxa"/>
              <w:bottom w:w="30" w:type="dxa"/>
              <w:right w:w="108" w:type="dxa"/>
            </w:tcMar>
          </w:tcPr>
          <w:p w14:paraId="2BACAAAC">
            <w:pPr>
              <w:spacing w:after="0" w:line="240" w:lineRule="auto"/>
              <w:rPr>
                <w:rFonts w:ascii="Times New Roman" w:hAnsi="Times New Roman" w:eastAsia="Calibri" w:cs="Times New Roman"/>
                <w:b/>
                <w:color w:val="000000" w:themeColor="text1"/>
                <w:sz w:val="20"/>
                <w:szCs w:val="28"/>
                <w:lang w:eastAsia="ru-RU"/>
                <w14:textFill>
                  <w14:solidFill>
                    <w14:schemeClr w14:val="tx1"/>
                  </w14:solidFill>
                </w14:textFill>
              </w:rPr>
            </w:pPr>
            <w:r>
              <w:rPr>
                <w:rFonts w:ascii="Times New Roman" w:hAnsi="Times New Roman" w:eastAsia="Calibri" w:cs="Times New Roman"/>
                <w:b/>
                <w:color w:val="000000" w:themeColor="text1"/>
                <w:sz w:val="20"/>
                <w:szCs w:val="28"/>
                <w:lang w:eastAsia="ru-RU"/>
                <w14:textFill>
                  <w14:solidFill>
                    <w14:schemeClr w14:val="tx1"/>
                  </w14:solidFill>
                </w14:textFill>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17A03F79">
            <w:pPr>
              <w:spacing w:after="0" w:line="240" w:lineRule="auto"/>
              <w:rPr>
                <w:rFonts w:ascii="Times New Roman" w:hAnsi="Times New Roman" w:eastAsia="Times New Roman" w:cs="Times New Roman"/>
                <w:bCs/>
                <w:color w:val="000000" w:themeColor="text1"/>
                <w:sz w:val="20"/>
                <w:szCs w:val="28"/>
                <w14:textFill>
                  <w14:solidFill>
                    <w14:schemeClr w14:val="tx1"/>
                  </w14:solidFill>
                </w14:textFill>
              </w:rPr>
            </w:pPr>
            <w:r>
              <w:rPr>
                <w:rFonts w:ascii="Times New Roman" w:hAnsi="Times New Roman" w:eastAsia="Times New Roman" w:cs="Times New Roman"/>
                <w:bCs/>
                <w:color w:val="000000" w:themeColor="text1"/>
                <w:sz w:val="20"/>
                <w:szCs w:val="28"/>
                <w14:textFill>
                  <w14:solidFill>
                    <w14:schemeClr w14:val="tx1"/>
                  </w14:solidFill>
                </w14:textFill>
              </w:rPr>
              <w:t>творчески применять экономические знания при решении профессиональных задач;</w:t>
            </w:r>
          </w:p>
          <w:p w14:paraId="6B95D197">
            <w:pPr>
              <w:spacing w:after="0" w:line="240" w:lineRule="auto"/>
              <w:rPr>
                <w:rFonts w:ascii="Times New Roman" w:hAnsi="Times New Roman" w:eastAsia="Times New Roman" w:cs="Times New Roman"/>
                <w:bCs/>
                <w:color w:val="000000" w:themeColor="text1"/>
                <w:sz w:val="20"/>
                <w:szCs w:val="28"/>
                <w14:textFill>
                  <w14:solidFill>
                    <w14:schemeClr w14:val="tx1"/>
                  </w14:solidFill>
                </w14:textFill>
              </w:rPr>
            </w:pPr>
            <w:r>
              <w:rPr>
                <w:rFonts w:ascii="Times New Roman" w:hAnsi="Times New Roman" w:eastAsia="Times New Roman" w:cs="Times New Roman"/>
                <w:bCs/>
                <w:color w:val="000000" w:themeColor="text1"/>
                <w:sz w:val="20"/>
                <w:szCs w:val="28"/>
                <w14:textFill>
                  <w14:solidFill>
                    <w14:schemeClr w14:val="tx1"/>
                  </w14:solidFill>
                </w14:textFill>
              </w:rPr>
              <w:t>определять состояние и основные тенденции изменения конъюнктуры мировых рынков, их влияние на развитие национальных хозяйств;</w:t>
            </w:r>
          </w:p>
        </w:tc>
      </w:tr>
      <w:tr w14:paraId="51FA2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tcPr>
          <w:p w14:paraId="0415B67C">
            <w:pPr>
              <w:spacing w:after="0" w:line="240" w:lineRule="auto"/>
              <w:rPr>
                <w:rFonts w:ascii="Times New Roman" w:hAnsi="Times New Roman" w:eastAsia="Calibri" w:cs="Times New Roman"/>
                <w:color w:val="000000" w:themeColor="text1"/>
                <w:sz w:val="20"/>
                <w:szCs w:val="28"/>
                <w:lang w:eastAsia="ru-RU"/>
                <w14:textFill>
                  <w14:solidFill>
                    <w14:schemeClr w14:val="tx1"/>
                  </w14:solidFill>
                </w14:textFill>
              </w:rPr>
            </w:pPr>
          </w:p>
        </w:tc>
        <w:tc>
          <w:tcPr>
            <w:tcW w:w="0" w:type="auto"/>
            <w:vMerge w:val="continue"/>
          </w:tcPr>
          <w:p w14:paraId="1AFC9F39">
            <w:pPr>
              <w:spacing w:after="0" w:line="240" w:lineRule="auto"/>
              <w:rPr>
                <w:rFonts w:ascii="Times New Roman" w:hAnsi="Times New Roman" w:eastAsia="Calibri" w:cs="Times New Roman"/>
                <w:b/>
                <w:color w:val="000000" w:themeColor="text1"/>
                <w:sz w:val="20"/>
                <w:szCs w:val="28"/>
                <w:lang w:eastAsia="ru-RU"/>
                <w14:textFill>
                  <w14:solidFill>
                    <w14:schemeClr w14:val="tx1"/>
                  </w14:solidFill>
                </w14:textFill>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tcPr>
          <w:p w14:paraId="669D90FF">
            <w:pPr>
              <w:spacing w:after="0" w:line="240" w:lineRule="auto"/>
              <w:rPr>
                <w:rFonts w:ascii="Times New Roman" w:hAnsi="Times New Roman" w:eastAsia="Calibri" w:cs="Times New Roman"/>
                <w:b/>
                <w:color w:val="000000" w:themeColor="text1"/>
                <w:sz w:val="20"/>
                <w:szCs w:val="28"/>
                <w:lang w:eastAsia="ru-RU"/>
                <w14:textFill>
                  <w14:solidFill>
                    <w14:schemeClr w14:val="tx1"/>
                  </w14:solidFill>
                </w14:textFill>
              </w:rPr>
            </w:pPr>
            <w:r>
              <w:rPr>
                <w:rFonts w:ascii="Times New Roman" w:hAnsi="Times New Roman" w:eastAsia="Calibri" w:cs="Times New Roman"/>
                <w:b/>
                <w:color w:val="000000" w:themeColor="text1"/>
                <w:sz w:val="20"/>
                <w:szCs w:val="28"/>
                <w:lang w:eastAsia="ru-RU"/>
                <w14:textFill>
                  <w14:solidFill>
                    <w14:schemeClr w14:val="tx1"/>
                  </w14:solidFill>
                </w14:textFill>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F2CFA94">
            <w:pPr>
              <w:spacing w:after="0" w:line="240" w:lineRule="auto"/>
              <w:rPr>
                <w:rFonts w:ascii="Times New Roman" w:hAnsi="Times New Roman" w:eastAsia="Calibri" w:cs="Times New Roman"/>
                <w:color w:val="000000" w:themeColor="text1"/>
                <w:sz w:val="20"/>
                <w:szCs w:val="28"/>
                <w:lang w:eastAsia="ru-RU"/>
                <w14:textFill>
                  <w14:solidFill>
                    <w14:schemeClr w14:val="tx1"/>
                  </w14:solidFill>
                </w14:textFill>
              </w:rPr>
            </w:pPr>
            <w:r>
              <w:rPr>
                <w:rFonts w:ascii="Times New Roman" w:hAnsi="Times New Roman" w:eastAsia="Times New Roman" w:cs="Times New Roman"/>
                <w:bCs/>
                <w:color w:val="000000" w:themeColor="text1"/>
                <w:sz w:val="20"/>
                <w:szCs w:val="28"/>
                <w14:textFill>
                  <w14:solidFill>
                    <w14:schemeClr w14:val="tx1"/>
                  </w14:solidFill>
                </w14:textFill>
              </w:rPr>
              <w:t>навыками оценки эффективности участия России в системе мирохозяйственных связей, анализа перспектив дальнейшей интеграции экономики РФ в систему мирового хозяйства.</w:t>
            </w:r>
          </w:p>
        </w:tc>
      </w:tr>
    </w:tbl>
    <w:p w14:paraId="574A7C00">
      <w:pPr>
        <w:spacing w:after="0" w:line="360" w:lineRule="auto"/>
        <w:ind w:firstLine="709"/>
        <w:jc w:val="both"/>
        <w:rPr>
          <w:rFonts w:ascii="Times New Roman" w:hAnsi="Times New Roman" w:eastAsia="Calibri" w:cs="Times New Roman"/>
          <w:b/>
          <w:color w:val="000000" w:themeColor="text1"/>
          <w:sz w:val="28"/>
          <w:szCs w:val="28"/>
          <w:lang w:eastAsia="ru-RU"/>
          <w14:textFill>
            <w14:solidFill>
              <w14:schemeClr w14:val="tx1"/>
            </w14:solidFill>
          </w14:textFill>
        </w:rPr>
      </w:pPr>
    </w:p>
    <w:p w14:paraId="66CE3893">
      <w:pPr>
        <w:tabs>
          <w:tab w:val="left" w:pos="6480"/>
        </w:tabs>
        <w:spacing w:after="0" w:line="360" w:lineRule="auto"/>
        <w:ind w:firstLine="709"/>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В рамках изучаемой дисциплины ведется воспитательная работа, направленная на удовлетворение потребностей и интересов обучающегося в соответствии к культурным ценностям,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6EB23983">
      <w:pPr>
        <w:spacing w:after="0" w:line="360" w:lineRule="auto"/>
        <w:ind w:firstLine="709"/>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14:paraId="59C47028">
      <w:pPr>
        <w:spacing w:after="0" w:line="360" w:lineRule="auto"/>
        <w:ind w:firstLine="709"/>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p>
    <w:p w14:paraId="334D64FD">
      <w:pPr>
        <w:pStyle w:val="26"/>
        <w:numPr>
          <w:ilvl w:val="0"/>
          <w:numId w:val="2"/>
        </w:numPr>
        <w:spacing w:line="360" w:lineRule="auto"/>
        <w:ind w:left="0" w:firstLine="0"/>
        <w:jc w:val="center"/>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РАСПРЕДЕЛЕНИЕ ЧАСОВ ДИСЦИПЛИНЫ ПО ФОРМАМ И ВИДАМ РАБОТ</w:t>
      </w:r>
    </w:p>
    <w:p w14:paraId="08560FBB">
      <w:pPr>
        <w:pStyle w:val="26"/>
        <w:spacing w:line="360" w:lineRule="auto"/>
        <w:ind w:firstLine="709"/>
        <w:jc w:val="both"/>
        <w:rPr>
          <w:rFonts w:ascii="Times New Roman" w:hAnsi="Times New Roman" w:cs="Times New Roman"/>
          <w:b/>
          <w:color w:val="000000" w:themeColor="text1"/>
          <w:sz w:val="28"/>
          <w:szCs w:val="28"/>
          <w14:textFill>
            <w14:solidFill>
              <w14:schemeClr w14:val="tx1"/>
            </w14:solidFill>
          </w14:textFill>
        </w:rPr>
      </w:pPr>
    </w:p>
    <w:p w14:paraId="3A15377F">
      <w:pPr>
        <w:pStyle w:val="26"/>
        <w:spacing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Для формирования вышеуказанных компетенций в рамках дисциплины «Мировая экономика» применяются методы активного/ интерактивного обучения.</w:t>
      </w:r>
    </w:p>
    <w:p w14:paraId="380590A6">
      <w:pPr>
        <w:pStyle w:val="26"/>
        <w:spacing w:line="360" w:lineRule="auto"/>
        <w:jc w:val="right"/>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Таблица 2</w:t>
      </w:r>
    </w:p>
    <w:p w14:paraId="1D56A8E1">
      <w:pPr>
        <w:spacing w:after="0" w:line="360" w:lineRule="auto"/>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Базовые разделы дисциплины и виды учебной работы, рекомендуемые для изучения студентам очной формы обучения</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
        <w:gridCol w:w="4334"/>
        <w:gridCol w:w="985"/>
        <w:gridCol w:w="638"/>
        <w:gridCol w:w="904"/>
        <w:gridCol w:w="648"/>
        <w:gridCol w:w="1842"/>
      </w:tblGrid>
      <w:tr w14:paraId="2F451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 w:hRule="atLeast"/>
        </w:trPr>
        <w:tc>
          <w:tcPr>
            <w:tcW w:w="0" w:type="auto"/>
            <w:vMerge w:val="restart"/>
            <w:vAlign w:val="center"/>
          </w:tcPr>
          <w:p w14:paraId="27083D9E">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w:t>
            </w:r>
          </w:p>
          <w:p w14:paraId="480DFC84">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п/п</w:t>
            </w:r>
          </w:p>
        </w:tc>
        <w:tc>
          <w:tcPr>
            <w:tcW w:w="0" w:type="auto"/>
            <w:vMerge w:val="restart"/>
            <w:shd w:val="clear" w:color="auto" w:fill="auto"/>
            <w:tcMar>
              <w:top w:w="28" w:type="dxa"/>
              <w:left w:w="17" w:type="dxa"/>
              <w:right w:w="17" w:type="dxa"/>
            </w:tcMar>
            <w:vAlign w:val="center"/>
          </w:tcPr>
          <w:p w14:paraId="4EB2AD4A">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Раздел</w:t>
            </w:r>
          </w:p>
          <w:p w14:paraId="396238E6">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Дисциплины</w:t>
            </w:r>
          </w:p>
        </w:tc>
        <w:tc>
          <w:tcPr>
            <w:tcW w:w="0" w:type="auto"/>
            <w:gridSpan w:val="4"/>
            <w:vAlign w:val="center"/>
          </w:tcPr>
          <w:p w14:paraId="6FB8020B">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Виды учебной работы, включая самостоятельную работу студентов и трудоемкость</w:t>
            </w:r>
          </w:p>
        </w:tc>
        <w:tc>
          <w:tcPr>
            <w:tcW w:w="0" w:type="auto"/>
            <w:vMerge w:val="restart"/>
            <w:vAlign w:val="center"/>
          </w:tcPr>
          <w:p w14:paraId="3E440618">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Формы текущего контроля успеваемости</w:t>
            </w:r>
          </w:p>
        </w:tc>
      </w:tr>
      <w:tr w14:paraId="44E7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0" w:type="auto"/>
            <w:vMerge w:val="continue"/>
            <w:vAlign w:val="center"/>
          </w:tcPr>
          <w:p w14:paraId="5DBB7A8E">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Merge w:val="continue"/>
            <w:shd w:val="clear" w:color="auto" w:fill="auto"/>
            <w:vAlign w:val="center"/>
          </w:tcPr>
          <w:p w14:paraId="22C4E01C">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Align w:val="center"/>
          </w:tcPr>
          <w:p w14:paraId="0325C190">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Всего</w:t>
            </w:r>
          </w:p>
        </w:tc>
        <w:tc>
          <w:tcPr>
            <w:tcW w:w="0" w:type="auto"/>
            <w:vAlign w:val="center"/>
          </w:tcPr>
          <w:p w14:paraId="64760D53">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л/з</w:t>
            </w:r>
          </w:p>
        </w:tc>
        <w:tc>
          <w:tcPr>
            <w:tcW w:w="0" w:type="auto"/>
            <w:vAlign w:val="center"/>
          </w:tcPr>
          <w:p w14:paraId="40C0704D">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п/з;</w:t>
            </w:r>
          </w:p>
          <w:p w14:paraId="5AA99D34">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лаб.з</w:t>
            </w:r>
          </w:p>
        </w:tc>
        <w:tc>
          <w:tcPr>
            <w:tcW w:w="0" w:type="auto"/>
            <w:vAlign w:val="center"/>
          </w:tcPr>
          <w:p w14:paraId="1F4A4253">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с/р</w:t>
            </w:r>
          </w:p>
        </w:tc>
        <w:tc>
          <w:tcPr>
            <w:tcW w:w="0" w:type="auto"/>
            <w:vMerge w:val="continue"/>
            <w:vAlign w:val="center"/>
          </w:tcPr>
          <w:p w14:paraId="3CCB72A3">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p>
        </w:tc>
      </w:tr>
      <w:tr w14:paraId="1AF64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0F7063F">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shd w:val="clear" w:color="auto" w:fill="auto"/>
          </w:tcPr>
          <w:p w14:paraId="772A3F61">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1: </w:t>
            </w:r>
            <w:r>
              <w:rPr>
                <w:rFonts w:ascii="Times New Roman" w:hAnsi="Times New Roman" w:cs="Times New Roman"/>
                <w:bCs/>
                <w:iCs/>
                <w:color w:val="000000" w:themeColor="text1"/>
                <w:sz w:val="20"/>
                <w:szCs w:val="20"/>
                <w14:textFill>
                  <w14:solidFill>
                    <w14:schemeClr w14:val="tx1"/>
                  </w14:solidFill>
                </w14:textFill>
              </w:rPr>
              <w:t>Понятие мирового хозяйства. Общая характеристика мирового хозяйства. Теории мировой экономики</w:t>
            </w:r>
          </w:p>
        </w:tc>
        <w:tc>
          <w:tcPr>
            <w:tcW w:w="0" w:type="auto"/>
            <w:vAlign w:val="center"/>
          </w:tcPr>
          <w:p w14:paraId="1B0727C4">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5</w:t>
            </w:r>
          </w:p>
        </w:tc>
        <w:tc>
          <w:tcPr>
            <w:tcW w:w="0" w:type="auto"/>
            <w:vAlign w:val="center"/>
          </w:tcPr>
          <w:p w14:paraId="6A18848D">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71413B31">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w:t>
            </w:r>
          </w:p>
        </w:tc>
        <w:tc>
          <w:tcPr>
            <w:tcW w:w="0" w:type="auto"/>
            <w:vAlign w:val="center"/>
          </w:tcPr>
          <w:p w14:paraId="34F23ED9">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w:t>
            </w:r>
          </w:p>
        </w:tc>
        <w:tc>
          <w:tcPr>
            <w:tcW w:w="0" w:type="auto"/>
          </w:tcPr>
          <w:p w14:paraId="37665219">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p w14:paraId="1424CFCD">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3B5F7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74B506F">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0" w:type="auto"/>
            <w:shd w:val="clear" w:color="auto" w:fill="auto"/>
          </w:tcPr>
          <w:p w14:paraId="6547156B">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2: </w:t>
            </w:r>
            <w:r>
              <w:rPr>
                <w:rFonts w:ascii="Times New Roman" w:hAnsi="Times New Roman" w:cs="Times New Roman"/>
                <w:bCs/>
                <w:color w:val="000000" w:themeColor="text1"/>
                <w:sz w:val="20"/>
                <w:szCs w:val="20"/>
                <w14:textFill>
                  <w14:solidFill>
                    <w14:schemeClr w14:val="tx1"/>
                  </w14:solidFill>
                </w14:textFill>
              </w:rPr>
              <w:t>Международное разделение труда как материальная основа мирового хозяйства</w:t>
            </w:r>
          </w:p>
        </w:tc>
        <w:tc>
          <w:tcPr>
            <w:tcW w:w="0" w:type="auto"/>
            <w:vAlign w:val="center"/>
          </w:tcPr>
          <w:p w14:paraId="2A7719FD">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0" w:type="auto"/>
            <w:vAlign w:val="center"/>
          </w:tcPr>
          <w:p w14:paraId="6AE712BF">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7E35057D">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0" w:type="auto"/>
            <w:vAlign w:val="center"/>
          </w:tcPr>
          <w:p w14:paraId="77B728C9">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w:t>
            </w:r>
          </w:p>
        </w:tc>
        <w:tc>
          <w:tcPr>
            <w:tcW w:w="0" w:type="auto"/>
          </w:tcPr>
          <w:p w14:paraId="2BC53F83">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p w14:paraId="1E7BF747">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55F1E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D8B019A">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3</w:t>
            </w:r>
          </w:p>
        </w:tc>
        <w:tc>
          <w:tcPr>
            <w:tcW w:w="0" w:type="auto"/>
            <w:shd w:val="clear" w:color="auto" w:fill="auto"/>
          </w:tcPr>
          <w:p w14:paraId="2231D451">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3: </w:t>
            </w:r>
            <w:r>
              <w:rPr>
                <w:rFonts w:ascii="Times New Roman" w:hAnsi="Times New Roman" w:cs="Times New Roman"/>
                <w:bCs/>
                <w:color w:val="000000" w:themeColor="text1"/>
                <w:sz w:val="20"/>
                <w:szCs w:val="20"/>
                <w14:textFill>
                  <w14:solidFill>
                    <w14:schemeClr w14:val="tx1"/>
                  </w14:solidFill>
                </w14:textFill>
              </w:rPr>
              <w:t>Ресурсы мирового хозяйства</w:t>
            </w:r>
          </w:p>
        </w:tc>
        <w:tc>
          <w:tcPr>
            <w:tcW w:w="0" w:type="auto"/>
            <w:vAlign w:val="center"/>
          </w:tcPr>
          <w:p w14:paraId="711F4FE0">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0" w:type="auto"/>
            <w:vAlign w:val="center"/>
          </w:tcPr>
          <w:p w14:paraId="2595DC4C">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1FF55363">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0" w:type="auto"/>
            <w:vAlign w:val="center"/>
          </w:tcPr>
          <w:p w14:paraId="0A539871">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w:t>
            </w:r>
          </w:p>
        </w:tc>
        <w:tc>
          <w:tcPr>
            <w:tcW w:w="0" w:type="auto"/>
          </w:tcPr>
          <w:p w14:paraId="0E771B9E">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p w14:paraId="2D388182">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4D214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bottom w:val="single" w:color="auto" w:sz="4" w:space="0"/>
            </w:tcBorders>
          </w:tcPr>
          <w:p w14:paraId="5B35A32F">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0" w:type="auto"/>
            <w:tcBorders>
              <w:bottom w:val="single" w:color="auto" w:sz="4" w:space="0"/>
            </w:tcBorders>
            <w:shd w:val="clear" w:color="auto" w:fill="auto"/>
          </w:tcPr>
          <w:p w14:paraId="2DF53105">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4: </w:t>
            </w:r>
            <w:r>
              <w:rPr>
                <w:rFonts w:ascii="Times New Roman" w:hAnsi="Times New Roman" w:cs="Times New Roman"/>
                <w:bCs/>
                <w:iCs/>
                <w:color w:val="000000" w:themeColor="text1"/>
                <w:sz w:val="20"/>
                <w:szCs w:val="20"/>
                <w14:textFill>
                  <w14:solidFill>
                    <w14:schemeClr w14:val="tx1"/>
                  </w14:solidFill>
                </w14:textFill>
              </w:rPr>
              <w:t>Глобальные проблемы в мировом хозяйстве</w:t>
            </w:r>
          </w:p>
        </w:tc>
        <w:tc>
          <w:tcPr>
            <w:tcW w:w="0" w:type="auto"/>
            <w:tcBorders>
              <w:bottom w:val="single" w:color="auto" w:sz="4" w:space="0"/>
            </w:tcBorders>
            <w:vAlign w:val="center"/>
          </w:tcPr>
          <w:p w14:paraId="7C5F33E9">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5</w:t>
            </w:r>
          </w:p>
        </w:tc>
        <w:tc>
          <w:tcPr>
            <w:tcW w:w="0" w:type="auto"/>
            <w:tcBorders>
              <w:bottom w:val="single" w:color="auto" w:sz="4" w:space="0"/>
            </w:tcBorders>
            <w:vAlign w:val="center"/>
          </w:tcPr>
          <w:p w14:paraId="2CC689F8">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tcBorders>
              <w:bottom w:val="single" w:color="auto" w:sz="4" w:space="0"/>
            </w:tcBorders>
            <w:vAlign w:val="center"/>
          </w:tcPr>
          <w:p w14:paraId="3ABF5D54">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w:t>
            </w:r>
          </w:p>
        </w:tc>
        <w:tc>
          <w:tcPr>
            <w:tcW w:w="0" w:type="auto"/>
            <w:tcBorders>
              <w:bottom w:val="single" w:color="auto" w:sz="4" w:space="0"/>
            </w:tcBorders>
            <w:vAlign w:val="center"/>
          </w:tcPr>
          <w:p w14:paraId="1AF6E6C6">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w:t>
            </w:r>
          </w:p>
        </w:tc>
        <w:tc>
          <w:tcPr>
            <w:tcW w:w="0" w:type="auto"/>
            <w:tcBorders>
              <w:bottom w:val="single" w:color="auto" w:sz="4" w:space="0"/>
            </w:tcBorders>
          </w:tcPr>
          <w:p w14:paraId="70A9B474">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p w14:paraId="60BEC1B7">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6C474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0E85D12">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5</w:t>
            </w:r>
          </w:p>
        </w:tc>
        <w:tc>
          <w:tcPr>
            <w:tcW w:w="0" w:type="auto"/>
            <w:shd w:val="clear" w:color="auto" w:fill="auto"/>
          </w:tcPr>
          <w:p w14:paraId="30A02454">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5: </w:t>
            </w:r>
            <w:r>
              <w:rPr>
                <w:rFonts w:ascii="Times New Roman" w:hAnsi="Times New Roman" w:cs="Times New Roman"/>
                <w:bCs/>
                <w:iCs/>
                <w:color w:val="000000" w:themeColor="text1"/>
                <w:sz w:val="20"/>
                <w:szCs w:val="20"/>
                <w14:textFill>
                  <w14:solidFill>
                    <w14:schemeClr w14:val="tx1"/>
                  </w14:solidFill>
                </w14:textFill>
              </w:rPr>
              <w:t>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tc>
        <w:tc>
          <w:tcPr>
            <w:tcW w:w="0" w:type="auto"/>
            <w:vAlign w:val="center"/>
          </w:tcPr>
          <w:p w14:paraId="3829D837">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6</w:t>
            </w:r>
          </w:p>
        </w:tc>
        <w:tc>
          <w:tcPr>
            <w:tcW w:w="0" w:type="auto"/>
            <w:vAlign w:val="center"/>
          </w:tcPr>
          <w:p w14:paraId="0D3F900A">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4849D27D">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71918B88">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w:t>
            </w:r>
          </w:p>
        </w:tc>
        <w:tc>
          <w:tcPr>
            <w:tcW w:w="0" w:type="auto"/>
          </w:tcPr>
          <w:p w14:paraId="45ED0CF7">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p w14:paraId="4D81EE09">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5748F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761CF3A">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6</w:t>
            </w:r>
          </w:p>
        </w:tc>
        <w:tc>
          <w:tcPr>
            <w:tcW w:w="0" w:type="auto"/>
            <w:shd w:val="clear" w:color="auto" w:fill="auto"/>
          </w:tcPr>
          <w:p w14:paraId="7FFA5DEA">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6: </w:t>
            </w:r>
            <w:r>
              <w:rPr>
                <w:rFonts w:ascii="Times New Roman" w:hAnsi="Times New Roman" w:cs="Times New Roman"/>
                <w:bCs/>
                <w:iCs/>
                <w:color w:val="000000" w:themeColor="text1"/>
                <w:sz w:val="20"/>
                <w:szCs w:val="20"/>
                <w14:textFill>
                  <w14:solidFill>
                    <w14:schemeClr w14:val="tx1"/>
                  </w14:solidFill>
                </w14:textFill>
              </w:rPr>
              <w:t>Система современных международных экономических отношений. Основные понятия, виды, участники</w:t>
            </w:r>
          </w:p>
        </w:tc>
        <w:tc>
          <w:tcPr>
            <w:tcW w:w="0" w:type="auto"/>
            <w:vAlign w:val="center"/>
          </w:tcPr>
          <w:p w14:paraId="1FB8A9BB">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6</w:t>
            </w:r>
          </w:p>
        </w:tc>
        <w:tc>
          <w:tcPr>
            <w:tcW w:w="0" w:type="auto"/>
            <w:vAlign w:val="center"/>
          </w:tcPr>
          <w:p w14:paraId="6318C9CE">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330A7693">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7F624C00">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w:t>
            </w:r>
          </w:p>
        </w:tc>
        <w:tc>
          <w:tcPr>
            <w:tcW w:w="0" w:type="auto"/>
          </w:tcPr>
          <w:p w14:paraId="7569E255">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p w14:paraId="2583F9DF">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45408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C4AE435">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0" w:type="auto"/>
            <w:shd w:val="clear" w:color="auto" w:fill="auto"/>
          </w:tcPr>
          <w:p w14:paraId="24AFE90E">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7: </w:t>
            </w:r>
            <w:r>
              <w:rPr>
                <w:rFonts w:ascii="Times New Roman" w:hAnsi="Times New Roman" w:cs="Times New Roman"/>
                <w:bCs/>
                <w:iCs/>
                <w:color w:val="000000" w:themeColor="text1"/>
                <w:sz w:val="20"/>
                <w:szCs w:val="20"/>
                <w14:textFill>
                  <w14:solidFill>
                    <w14:schemeClr w14:val="tx1"/>
                  </w14:solidFill>
                </w14:textFill>
              </w:rPr>
              <w:t>Мировой рынок. Конъюнктура мирового рынка. Ценообразование в международной торговле</w:t>
            </w:r>
          </w:p>
        </w:tc>
        <w:tc>
          <w:tcPr>
            <w:tcW w:w="0" w:type="auto"/>
            <w:vAlign w:val="center"/>
          </w:tcPr>
          <w:p w14:paraId="697B44A7">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5</w:t>
            </w:r>
          </w:p>
        </w:tc>
        <w:tc>
          <w:tcPr>
            <w:tcW w:w="0" w:type="auto"/>
            <w:vAlign w:val="center"/>
          </w:tcPr>
          <w:p w14:paraId="6AF9FF1E">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00BA193A">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w:t>
            </w:r>
          </w:p>
        </w:tc>
        <w:tc>
          <w:tcPr>
            <w:tcW w:w="0" w:type="auto"/>
            <w:vAlign w:val="center"/>
          </w:tcPr>
          <w:p w14:paraId="4A6AB45A">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w:t>
            </w:r>
          </w:p>
        </w:tc>
        <w:tc>
          <w:tcPr>
            <w:tcW w:w="0" w:type="auto"/>
          </w:tcPr>
          <w:p w14:paraId="0C6DBE4B">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tc>
      </w:tr>
      <w:tr w14:paraId="2C422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8E6FCE3">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8</w:t>
            </w:r>
          </w:p>
        </w:tc>
        <w:tc>
          <w:tcPr>
            <w:tcW w:w="0" w:type="auto"/>
            <w:shd w:val="clear" w:color="auto" w:fill="auto"/>
          </w:tcPr>
          <w:p w14:paraId="1AB3B572">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8: </w:t>
            </w:r>
            <w:r>
              <w:rPr>
                <w:rFonts w:ascii="Times New Roman" w:hAnsi="Times New Roman" w:cs="Times New Roman"/>
                <w:bCs/>
                <w:iCs/>
                <w:color w:val="000000" w:themeColor="text1"/>
                <w:sz w:val="20"/>
                <w:szCs w:val="20"/>
                <w14:textFill>
                  <w14:solidFill>
                    <w14:schemeClr w14:val="tx1"/>
                  </w14:solidFill>
                </w14:textFill>
              </w:rPr>
              <w:t>Международная торговля и государственное регулирование внешней торговли</w:t>
            </w:r>
          </w:p>
        </w:tc>
        <w:tc>
          <w:tcPr>
            <w:tcW w:w="0" w:type="auto"/>
            <w:vAlign w:val="center"/>
          </w:tcPr>
          <w:p w14:paraId="3F1537F1">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0" w:type="auto"/>
            <w:vAlign w:val="center"/>
          </w:tcPr>
          <w:p w14:paraId="07E9E357">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38E74532">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0" w:type="auto"/>
            <w:vAlign w:val="center"/>
          </w:tcPr>
          <w:p w14:paraId="6C99EF92">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w:t>
            </w:r>
          </w:p>
        </w:tc>
        <w:tc>
          <w:tcPr>
            <w:tcW w:w="0" w:type="auto"/>
          </w:tcPr>
          <w:p w14:paraId="3854EF6E">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p w14:paraId="11EED134">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4D8DF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193F8B0">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9</w:t>
            </w:r>
          </w:p>
        </w:tc>
        <w:tc>
          <w:tcPr>
            <w:tcW w:w="0" w:type="auto"/>
            <w:shd w:val="clear" w:color="auto" w:fill="auto"/>
          </w:tcPr>
          <w:p w14:paraId="7DB1C9A3">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9: </w:t>
            </w:r>
            <w:r>
              <w:rPr>
                <w:rFonts w:ascii="Times New Roman" w:hAnsi="Times New Roman" w:cs="Times New Roman"/>
                <w:bCs/>
                <w:iCs/>
                <w:color w:val="000000" w:themeColor="text1"/>
                <w:sz w:val="20"/>
                <w:szCs w:val="20"/>
                <w14:textFill>
                  <w14:solidFill>
                    <w14:schemeClr w14:val="tx1"/>
                  </w14:solidFill>
                </w14:textFill>
              </w:rPr>
              <w:t>Внешняя торговля России и ее регулирование</w:t>
            </w:r>
          </w:p>
        </w:tc>
        <w:tc>
          <w:tcPr>
            <w:tcW w:w="0" w:type="auto"/>
            <w:vAlign w:val="center"/>
          </w:tcPr>
          <w:p w14:paraId="1FF39EAA">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0" w:type="auto"/>
            <w:vAlign w:val="center"/>
          </w:tcPr>
          <w:p w14:paraId="0CC9FD95">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2850EC2E">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0" w:type="auto"/>
            <w:vAlign w:val="center"/>
          </w:tcPr>
          <w:p w14:paraId="27257FA9">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w:t>
            </w:r>
          </w:p>
        </w:tc>
        <w:tc>
          <w:tcPr>
            <w:tcW w:w="0" w:type="auto"/>
          </w:tcPr>
          <w:p w14:paraId="7477631A">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p w14:paraId="31C055D5">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09500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9CC7719">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0" w:type="auto"/>
            <w:shd w:val="clear" w:color="auto" w:fill="auto"/>
          </w:tcPr>
          <w:p w14:paraId="1191EE17">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10: </w:t>
            </w:r>
            <w:r>
              <w:rPr>
                <w:rFonts w:ascii="Times New Roman" w:hAnsi="Times New Roman" w:cs="Times New Roman"/>
                <w:bCs/>
                <w:iCs/>
                <w:color w:val="000000" w:themeColor="text1"/>
                <w:sz w:val="20"/>
                <w:szCs w:val="20"/>
                <w14:textFill>
                  <w14:solidFill>
                    <w14:schemeClr w14:val="tx1"/>
                  </w14:solidFill>
                </w14:textFill>
              </w:rPr>
              <w:t>Мировой рынок услуг</w:t>
            </w:r>
          </w:p>
        </w:tc>
        <w:tc>
          <w:tcPr>
            <w:tcW w:w="0" w:type="auto"/>
            <w:vAlign w:val="center"/>
          </w:tcPr>
          <w:p w14:paraId="573B5E89">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0" w:type="auto"/>
            <w:vAlign w:val="center"/>
          </w:tcPr>
          <w:p w14:paraId="48BD3FB9">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40C7B496">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0" w:type="auto"/>
            <w:vAlign w:val="center"/>
          </w:tcPr>
          <w:p w14:paraId="539F2E2E">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w:t>
            </w:r>
          </w:p>
        </w:tc>
        <w:tc>
          <w:tcPr>
            <w:tcW w:w="0" w:type="auto"/>
          </w:tcPr>
          <w:p w14:paraId="4767C0E6">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p w14:paraId="568E70F8">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6294A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6CCDCD6">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11</w:t>
            </w:r>
          </w:p>
        </w:tc>
        <w:tc>
          <w:tcPr>
            <w:tcW w:w="0" w:type="auto"/>
            <w:shd w:val="clear" w:color="auto" w:fill="auto"/>
          </w:tcPr>
          <w:p w14:paraId="35F7F1DB">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11: </w:t>
            </w:r>
            <w:r>
              <w:rPr>
                <w:rFonts w:ascii="Times New Roman" w:hAnsi="Times New Roman" w:cs="Times New Roman"/>
                <w:bCs/>
                <w:iCs/>
                <w:color w:val="000000" w:themeColor="text1"/>
                <w:sz w:val="20"/>
                <w:szCs w:val="20"/>
                <w14:textFill>
                  <w14:solidFill>
                    <w14:schemeClr w14:val="tx1"/>
                  </w14:solidFill>
                </w14:textFill>
              </w:rPr>
              <w:t>Международное движение капитала</w:t>
            </w:r>
            <w:r>
              <w:rPr>
                <w:rFonts w:ascii="Times New Roman" w:hAnsi="Times New Roman" w:cs="Times New Roman"/>
                <w:color w:val="000000" w:themeColor="text1"/>
                <w:sz w:val="20"/>
                <w:szCs w:val="20"/>
                <w14:textFill>
                  <w14:solidFill>
                    <w14:schemeClr w14:val="tx1"/>
                  </w14:solidFill>
                </w14:textFill>
              </w:rPr>
              <w:t xml:space="preserve"> </w:t>
            </w:r>
          </w:p>
        </w:tc>
        <w:tc>
          <w:tcPr>
            <w:tcW w:w="0" w:type="auto"/>
            <w:vAlign w:val="center"/>
          </w:tcPr>
          <w:p w14:paraId="422584F1">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6</w:t>
            </w:r>
          </w:p>
        </w:tc>
        <w:tc>
          <w:tcPr>
            <w:tcW w:w="0" w:type="auto"/>
            <w:vAlign w:val="center"/>
          </w:tcPr>
          <w:p w14:paraId="6568DE63">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0" w:type="auto"/>
            <w:vAlign w:val="center"/>
          </w:tcPr>
          <w:p w14:paraId="5208CCFC">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w:t>
            </w:r>
          </w:p>
        </w:tc>
        <w:tc>
          <w:tcPr>
            <w:tcW w:w="0" w:type="auto"/>
            <w:vAlign w:val="center"/>
          </w:tcPr>
          <w:p w14:paraId="07D7FC16">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w:t>
            </w:r>
          </w:p>
        </w:tc>
        <w:tc>
          <w:tcPr>
            <w:tcW w:w="0" w:type="auto"/>
          </w:tcPr>
          <w:p w14:paraId="37CF449E">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p w14:paraId="2289C191">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0A132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262903D">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12</w:t>
            </w:r>
          </w:p>
        </w:tc>
        <w:tc>
          <w:tcPr>
            <w:tcW w:w="0" w:type="auto"/>
            <w:shd w:val="clear" w:color="auto" w:fill="auto"/>
          </w:tcPr>
          <w:p w14:paraId="3AC5ADC1">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12: </w:t>
            </w:r>
            <w:r>
              <w:rPr>
                <w:rFonts w:ascii="Times New Roman" w:hAnsi="Times New Roman" w:cs="Times New Roman"/>
                <w:bCs/>
                <w:iCs/>
                <w:color w:val="000000" w:themeColor="text1"/>
                <w:sz w:val="20"/>
                <w:szCs w:val="20"/>
                <w14:textFill>
                  <w14:solidFill>
                    <w14:schemeClr w14:val="tx1"/>
                  </w14:solidFill>
                </w14:textFill>
              </w:rPr>
              <w:t>Иностранные инвестиции в России, их регулирование</w:t>
            </w:r>
          </w:p>
        </w:tc>
        <w:tc>
          <w:tcPr>
            <w:tcW w:w="0" w:type="auto"/>
            <w:vAlign w:val="center"/>
          </w:tcPr>
          <w:p w14:paraId="35F417A0">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0" w:type="auto"/>
            <w:vAlign w:val="center"/>
          </w:tcPr>
          <w:p w14:paraId="6C9F5EE0">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539CA902">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0" w:type="auto"/>
            <w:vAlign w:val="center"/>
          </w:tcPr>
          <w:p w14:paraId="7698E580">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w:t>
            </w:r>
          </w:p>
        </w:tc>
        <w:tc>
          <w:tcPr>
            <w:tcW w:w="0" w:type="auto"/>
          </w:tcPr>
          <w:p w14:paraId="2BAB1021">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w:t>
            </w:r>
          </w:p>
          <w:p w14:paraId="4D17F780">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30A65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875390F">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13</w:t>
            </w:r>
          </w:p>
        </w:tc>
        <w:tc>
          <w:tcPr>
            <w:tcW w:w="0" w:type="auto"/>
            <w:shd w:val="clear" w:color="auto" w:fill="auto"/>
          </w:tcPr>
          <w:p w14:paraId="52923CED">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13: </w:t>
            </w:r>
            <w:r>
              <w:rPr>
                <w:rFonts w:ascii="Times New Roman" w:hAnsi="Times New Roman" w:cs="Times New Roman"/>
                <w:bCs/>
                <w:iCs/>
                <w:color w:val="000000" w:themeColor="text1"/>
                <w:sz w:val="20"/>
                <w:szCs w:val="20"/>
                <w14:textFill>
                  <w14:solidFill>
                    <w14:schemeClr w14:val="tx1"/>
                  </w14:solidFill>
                </w14:textFill>
              </w:rPr>
              <w:t>Международные валютные и кредитные отношения</w:t>
            </w:r>
          </w:p>
        </w:tc>
        <w:tc>
          <w:tcPr>
            <w:tcW w:w="0" w:type="auto"/>
            <w:vAlign w:val="center"/>
          </w:tcPr>
          <w:p w14:paraId="47BBCA4E">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0" w:type="auto"/>
            <w:vAlign w:val="center"/>
          </w:tcPr>
          <w:p w14:paraId="3D827DE3">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3A6552C1">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0" w:type="auto"/>
            <w:vAlign w:val="center"/>
          </w:tcPr>
          <w:p w14:paraId="50D97574">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w:t>
            </w:r>
          </w:p>
        </w:tc>
        <w:tc>
          <w:tcPr>
            <w:tcW w:w="0" w:type="auto"/>
          </w:tcPr>
          <w:p w14:paraId="7DFC604F">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w:t>
            </w:r>
          </w:p>
          <w:p w14:paraId="25205A4F">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7F35D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925B37A">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14</w:t>
            </w:r>
          </w:p>
        </w:tc>
        <w:tc>
          <w:tcPr>
            <w:tcW w:w="0" w:type="auto"/>
            <w:shd w:val="clear" w:color="auto" w:fill="auto"/>
          </w:tcPr>
          <w:p w14:paraId="584FA301">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14: </w:t>
            </w:r>
            <w:r>
              <w:rPr>
                <w:rFonts w:ascii="Times New Roman" w:hAnsi="Times New Roman" w:cs="Times New Roman"/>
                <w:bCs/>
                <w:iCs/>
                <w:color w:val="000000" w:themeColor="text1"/>
                <w:sz w:val="20"/>
                <w:szCs w:val="20"/>
                <w14:textFill>
                  <w14:solidFill>
                    <w14:schemeClr w14:val="tx1"/>
                  </w14:solidFill>
                </w14:textFill>
              </w:rPr>
              <w:t>Мировой рынок рабочей силы</w:t>
            </w:r>
          </w:p>
        </w:tc>
        <w:tc>
          <w:tcPr>
            <w:tcW w:w="0" w:type="auto"/>
            <w:vAlign w:val="center"/>
          </w:tcPr>
          <w:p w14:paraId="4A6C4D46">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8</w:t>
            </w:r>
          </w:p>
        </w:tc>
        <w:tc>
          <w:tcPr>
            <w:tcW w:w="0" w:type="auto"/>
            <w:vAlign w:val="center"/>
          </w:tcPr>
          <w:p w14:paraId="57247F02">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3FC3AD75">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0" w:type="auto"/>
            <w:vAlign w:val="center"/>
          </w:tcPr>
          <w:p w14:paraId="35A13BEB">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5</w:t>
            </w:r>
          </w:p>
        </w:tc>
        <w:tc>
          <w:tcPr>
            <w:tcW w:w="0" w:type="auto"/>
          </w:tcPr>
          <w:p w14:paraId="68F8EC9B">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w:t>
            </w:r>
          </w:p>
          <w:p w14:paraId="42F6BD5E">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53994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3B7643B">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15</w:t>
            </w:r>
          </w:p>
        </w:tc>
        <w:tc>
          <w:tcPr>
            <w:tcW w:w="0" w:type="auto"/>
            <w:shd w:val="clear" w:color="auto" w:fill="auto"/>
          </w:tcPr>
          <w:p w14:paraId="5DC6F67D">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15: </w:t>
            </w:r>
            <w:r>
              <w:rPr>
                <w:rFonts w:ascii="Times New Roman" w:hAnsi="Times New Roman" w:cs="Times New Roman"/>
                <w:bCs/>
                <w:iCs/>
                <w:color w:val="000000" w:themeColor="text1"/>
                <w:sz w:val="20"/>
                <w:szCs w:val="20"/>
                <w14:textFill>
                  <w14:solidFill>
                    <w14:schemeClr w14:val="tx1"/>
                  </w14:solidFill>
                </w14:textFill>
              </w:rPr>
              <w:t>Интеграционные процессы в мировой экономике</w:t>
            </w:r>
          </w:p>
        </w:tc>
        <w:tc>
          <w:tcPr>
            <w:tcW w:w="0" w:type="auto"/>
            <w:vAlign w:val="center"/>
          </w:tcPr>
          <w:p w14:paraId="6FD5F1EA">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6</w:t>
            </w:r>
          </w:p>
        </w:tc>
        <w:tc>
          <w:tcPr>
            <w:tcW w:w="0" w:type="auto"/>
            <w:vAlign w:val="center"/>
          </w:tcPr>
          <w:p w14:paraId="7880777D">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01677C06">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w:t>
            </w:r>
          </w:p>
        </w:tc>
        <w:tc>
          <w:tcPr>
            <w:tcW w:w="0" w:type="auto"/>
            <w:vAlign w:val="center"/>
          </w:tcPr>
          <w:p w14:paraId="134CEA75">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5</w:t>
            </w:r>
          </w:p>
        </w:tc>
        <w:tc>
          <w:tcPr>
            <w:tcW w:w="0" w:type="auto"/>
          </w:tcPr>
          <w:p w14:paraId="626280BE">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w:t>
            </w:r>
          </w:p>
          <w:p w14:paraId="297E5A60">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187D9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6007CB6">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16</w:t>
            </w:r>
          </w:p>
        </w:tc>
        <w:tc>
          <w:tcPr>
            <w:tcW w:w="0" w:type="auto"/>
            <w:shd w:val="clear" w:color="auto" w:fill="auto"/>
          </w:tcPr>
          <w:p w14:paraId="7DCC6DE1">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16: </w:t>
            </w:r>
            <w:r>
              <w:rPr>
                <w:rFonts w:ascii="Times New Roman" w:hAnsi="Times New Roman" w:cs="Times New Roman"/>
                <w:bCs/>
                <w:iCs/>
                <w:color w:val="000000" w:themeColor="text1"/>
                <w:sz w:val="20"/>
                <w:szCs w:val="20"/>
                <w14:textFill>
                  <w14:solidFill>
                    <w14:schemeClr w14:val="tx1"/>
                  </w14:solidFill>
                </w14:textFill>
              </w:rPr>
              <w:t>Международные экономические организации и соглашения</w:t>
            </w:r>
          </w:p>
        </w:tc>
        <w:tc>
          <w:tcPr>
            <w:tcW w:w="0" w:type="auto"/>
            <w:vAlign w:val="center"/>
          </w:tcPr>
          <w:p w14:paraId="1E7ECD16">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6</w:t>
            </w:r>
          </w:p>
        </w:tc>
        <w:tc>
          <w:tcPr>
            <w:tcW w:w="0" w:type="auto"/>
            <w:vAlign w:val="center"/>
          </w:tcPr>
          <w:p w14:paraId="3AD67ED0">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48EBDEC9">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w:t>
            </w:r>
          </w:p>
        </w:tc>
        <w:tc>
          <w:tcPr>
            <w:tcW w:w="0" w:type="auto"/>
            <w:vAlign w:val="center"/>
          </w:tcPr>
          <w:p w14:paraId="7BA2E3C2">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5</w:t>
            </w:r>
          </w:p>
        </w:tc>
        <w:tc>
          <w:tcPr>
            <w:tcW w:w="0" w:type="auto"/>
          </w:tcPr>
          <w:p w14:paraId="639377BD">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w:t>
            </w:r>
          </w:p>
          <w:p w14:paraId="1CA9B996">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7603E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35E34FC">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17</w:t>
            </w:r>
          </w:p>
        </w:tc>
        <w:tc>
          <w:tcPr>
            <w:tcW w:w="0" w:type="auto"/>
            <w:shd w:val="clear" w:color="auto" w:fill="auto"/>
          </w:tcPr>
          <w:p w14:paraId="4F495B6B">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17: </w:t>
            </w:r>
            <w:r>
              <w:rPr>
                <w:rFonts w:ascii="Times New Roman" w:hAnsi="Times New Roman" w:cs="Times New Roman"/>
                <w:bCs/>
                <w:iCs/>
                <w:color w:val="000000" w:themeColor="text1"/>
                <w:sz w:val="20"/>
                <w:szCs w:val="20"/>
                <w14:textFill>
                  <w14:solidFill>
                    <w14:schemeClr w14:val="tx1"/>
                  </w14:solidFill>
                </w14:textFill>
              </w:rPr>
              <w:t>Российская Федерация в системе современных мирохозяйственных связей</w:t>
            </w:r>
          </w:p>
        </w:tc>
        <w:tc>
          <w:tcPr>
            <w:tcW w:w="0" w:type="auto"/>
            <w:vAlign w:val="center"/>
          </w:tcPr>
          <w:p w14:paraId="14798A3E">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6</w:t>
            </w:r>
          </w:p>
        </w:tc>
        <w:tc>
          <w:tcPr>
            <w:tcW w:w="0" w:type="auto"/>
            <w:vAlign w:val="center"/>
          </w:tcPr>
          <w:p w14:paraId="18EAE8B5">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1CC57952">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0</w:t>
            </w:r>
          </w:p>
        </w:tc>
        <w:tc>
          <w:tcPr>
            <w:tcW w:w="0" w:type="auto"/>
            <w:vAlign w:val="center"/>
          </w:tcPr>
          <w:p w14:paraId="3517A262">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5</w:t>
            </w:r>
          </w:p>
        </w:tc>
        <w:tc>
          <w:tcPr>
            <w:tcW w:w="0" w:type="auto"/>
          </w:tcPr>
          <w:p w14:paraId="54616EB1">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Теоретический опрос </w:t>
            </w:r>
          </w:p>
        </w:tc>
      </w:tr>
      <w:tr w14:paraId="2D8AC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gridSpan w:val="6"/>
            <w:vAlign w:val="center"/>
          </w:tcPr>
          <w:p w14:paraId="7EF635AB">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b/>
                <w:bCs/>
                <w:color w:val="000000" w:themeColor="text1"/>
                <w:sz w:val="20"/>
                <w:szCs w:val="20"/>
                <w:lang w:eastAsia="ru-RU"/>
                <w14:textFill>
                  <w14:solidFill>
                    <w14:schemeClr w14:val="tx1"/>
                  </w14:solidFill>
                </w14:textFill>
              </w:rPr>
              <w:t>Форма итогового контроля</w:t>
            </w:r>
          </w:p>
        </w:tc>
        <w:tc>
          <w:tcPr>
            <w:tcW w:w="0" w:type="auto"/>
            <w:vAlign w:val="center"/>
          </w:tcPr>
          <w:p w14:paraId="480136DB">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зачет</w:t>
            </w:r>
          </w:p>
        </w:tc>
      </w:tr>
      <w:tr w14:paraId="04A11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 w:hRule="atLeast"/>
        </w:trPr>
        <w:tc>
          <w:tcPr>
            <w:tcW w:w="0" w:type="auto"/>
            <w:gridSpan w:val="2"/>
          </w:tcPr>
          <w:p w14:paraId="2F13F49D">
            <w:pPr>
              <w:widowControl w:val="0"/>
              <w:spacing w:after="0" w:line="240" w:lineRule="auto"/>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Всего на дисциплину «Мировая экономика»</w:t>
            </w:r>
          </w:p>
        </w:tc>
        <w:tc>
          <w:tcPr>
            <w:tcW w:w="0" w:type="auto"/>
            <w:vAlign w:val="center"/>
          </w:tcPr>
          <w:p w14:paraId="2FE03495">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108</w:t>
            </w:r>
          </w:p>
        </w:tc>
        <w:tc>
          <w:tcPr>
            <w:tcW w:w="0" w:type="auto"/>
            <w:vAlign w:val="center"/>
          </w:tcPr>
          <w:p w14:paraId="29B365D6">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18</w:t>
            </w:r>
          </w:p>
        </w:tc>
        <w:tc>
          <w:tcPr>
            <w:tcW w:w="0" w:type="auto"/>
            <w:vAlign w:val="center"/>
          </w:tcPr>
          <w:p w14:paraId="236F856E">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18</w:t>
            </w:r>
          </w:p>
        </w:tc>
        <w:tc>
          <w:tcPr>
            <w:tcW w:w="0" w:type="auto"/>
            <w:vAlign w:val="center"/>
          </w:tcPr>
          <w:p w14:paraId="3406C104">
            <w:pPr>
              <w:widowControl w:val="0"/>
              <w:tabs>
                <w:tab w:val="left" w:pos="885"/>
              </w:tabs>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72</w:t>
            </w:r>
          </w:p>
        </w:tc>
        <w:tc>
          <w:tcPr>
            <w:tcW w:w="0" w:type="auto"/>
          </w:tcPr>
          <w:p w14:paraId="266AD5FD">
            <w:pPr>
              <w:widowControl w:val="0"/>
              <w:spacing w:after="0" w:line="240" w:lineRule="auto"/>
              <w:rPr>
                <w:rFonts w:ascii="Times New Roman" w:hAnsi="Times New Roman" w:eastAsia="Times New Roman" w:cs="Times New Roman"/>
                <w:b/>
                <w:color w:val="000000" w:themeColor="text1"/>
                <w:sz w:val="20"/>
                <w:szCs w:val="20"/>
                <w:lang w:eastAsia="ru-RU"/>
                <w14:textFill>
                  <w14:solidFill>
                    <w14:schemeClr w14:val="tx1"/>
                  </w14:solidFill>
                </w14:textFill>
              </w:rPr>
            </w:pPr>
          </w:p>
        </w:tc>
      </w:tr>
    </w:tbl>
    <w:p w14:paraId="31608B25">
      <w:pPr>
        <w:spacing w:after="0" w:line="360" w:lineRule="auto"/>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44F5E34A">
      <w:pPr>
        <w:pStyle w:val="26"/>
        <w:spacing w:line="360" w:lineRule="auto"/>
        <w:jc w:val="right"/>
        <w:rPr>
          <w:rFonts w:hint="default" w:ascii="Times New Roman" w:hAnsi="Times New Roman" w:cs="Times New Roman"/>
          <w:color w:val="000000" w:themeColor="text1"/>
          <w:sz w:val="28"/>
          <w:szCs w:val="28"/>
          <w:lang w:val="ru-RU"/>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Таблица </w:t>
      </w:r>
      <w:r>
        <w:rPr>
          <w:rFonts w:hint="default" w:ascii="Times New Roman" w:hAnsi="Times New Roman" w:cs="Times New Roman"/>
          <w:color w:val="000000" w:themeColor="text1"/>
          <w:sz w:val="28"/>
          <w:szCs w:val="28"/>
          <w:lang w:val="ru-RU"/>
          <w14:textFill>
            <w14:solidFill>
              <w14:schemeClr w14:val="tx1"/>
            </w14:solidFill>
          </w14:textFill>
        </w:rPr>
        <w:t>3</w:t>
      </w:r>
    </w:p>
    <w:p w14:paraId="6D34D1CA">
      <w:pPr>
        <w:spacing w:after="0" w:line="360" w:lineRule="auto"/>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Базовые разделы дисциплины и виды учебной работы, рекомендуемые для изучения студентам очно-заочной формы обучения</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3"/>
        <w:gridCol w:w="4334"/>
        <w:gridCol w:w="985"/>
        <w:gridCol w:w="638"/>
        <w:gridCol w:w="904"/>
        <w:gridCol w:w="648"/>
        <w:gridCol w:w="1842"/>
      </w:tblGrid>
      <w:tr w14:paraId="15660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 w:hRule="atLeast"/>
        </w:trPr>
        <w:tc>
          <w:tcPr>
            <w:tcW w:w="0" w:type="auto"/>
            <w:vMerge w:val="restart"/>
            <w:vAlign w:val="center"/>
          </w:tcPr>
          <w:p w14:paraId="6183303C">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w:t>
            </w:r>
          </w:p>
          <w:p w14:paraId="0DBD33C5">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п/п</w:t>
            </w:r>
          </w:p>
        </w:tc>
        <w:tc>
          <w:tcPr>
            <w:tcW w:w="0" w:type="auto"/>
            <w:vMerge w:val="restart"/>
            <w:shd w:val="clear" w:color="auto" w:fill="auto"/>
            <w:tcMar>
              <w:top w:w="28" w:type="dxa"/>
              <w:left w:w="17" w:type="dxa"/>
              <w:right w:w="17" w:type="dxa"/>
            </w:tcMar>
            <w:vAlign w:val="center"/>
          </w:tcPr>
          <w:p w14:paraId="2E9FC982">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Раздел</w:t>
            </w:r>
          </w:p>
          <w:p w14:paraId="6509C906">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Дисциплины</w:t>
            </w:r>
          </w:p>
        </w:tc>
        <w:tc>
          <w:tcPr>
            <w:tcW w:w="0" w:type="auto"/>
            <w:gridSpan w:val="4"/>
            <w:vAlign w:val="center"/>
          </w:tcPr>
          <w:p w14:paraId="704CD9B0">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Виды учебной работы, включая самостоятельную работу студентов и трудоемкость</w:t>
            </w:r>
          </w:p>
        </w:tc>
        <w:tc>
          <w:tcPr>
            <w:tcW w:w="0" w:type="auto"/>
            <w:vMerge w:val="restart"/>
            <w:vAlign w:val="center"/>
          </w:tcPr>
          <w:p w14:paraId="636EF1BA">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Формы текущего контроля успеваемости</w:t>
            </w:r>
          </w:p>
        </w:tc>
      </w:tr>
      <w:tr w14:paraId="32127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 w:hRule="atLeast"/>
        </w:trPr>
        <w:tc>
          <w:tcPr>
            <w:tcW w:w="0" w:type="auto"/>
            <w:vMerge w:val="continue"/>
            <w:vAlign w:val="center"/>
          </w:tcPr>
          <w:p w14:paraId="796F5615">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Merge w:val="continue"/>
            <w:shd w:val="clear" w:color="auto" w:fill="auto"/>
            <w:vAlign w:val="center"/>
          </w:tcPr>
          <w:p w14:paraId="728B5B7F">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Align w:val="center"/>
          </w:tcPr>
          <w:p w14:paraId="245BE41B">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Всего</w:t>
            </w:r>
          </w:p>
        </w:tc>
        <w:tc>
          <w:tcPr>
            <w:tcW w:w="0" w:type="auto"/>
            <w:vAlign w:val="center"/>
          </w:tcPr>
          <w:p w14:paraId="68BD4B6E">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л/з</w:t>
            </w:r>
          </w:p>
        </w:tc>
        <w:tc>
          <w:tcPr>
            <w:tcW w:w="0" w:type="auto"/>
            <w:vAlign w:val="center"/>
          </w:tcPr>
          <w:p w14:paraId="14EF290C">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п/з;</w:t>
            </w:r>
          </w:p>
          <w:p w14:paraId="3D731F43">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лаб.з</w:t>
            </w:r>
          </w:p>
        </w:tc>
        <w:tc>
          <w:tcPr>
            <w:tcW w:w="0" w:type="auto"/>
            <w:vAlign w:val="center"/>
          </w:tcPr>
          <w:p w14:paraId="33EADC4B">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с/р</w:t>
            </w:r>
          </w:p>
        </w:tc>
        <w:tc>
          <w:tcPr>
            <w:tcW w:w="0" w:type="auto"/>
            <w:vMerge w:val="continue"/>
            <w:vAlign w:val="center"/>
          </w:tcPr>
          <w:p w14:paraId="4596D7FC">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p>
        </w:tc>
      </w:tr>
      <w:tr w14:paraId="47A20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53E7472">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shd w:val="clear" w:color="auto" w:fill="auto"/>
          </w:tcPr>
          <w:p w14:paraId="6C5A46B1">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1: </w:t>
            </w:r>
            <w:r>
              <w:rPr>
                <w:rFonts w:ascii="Times New Roman" w:hAnsi="Times New Roman" w:cs="Times New Roman"/>
                <w:bCs/>
                <w:iCs/>
                <w:color w:val="000000" w:themeColor="text1"/>
                <w:sz w:val="20"/>
                <w:szCs w:val="20"/>
                <w14:textFill>
                  <w14:solidFill>
                    <w14:schemeClr w14:val="tx1"/>
                  </w14:solidFill>
                </w14:textFill>
              </w:rPr>
              <w:t>Понятие мирового хозяйства. Общая характеристика мирового хозяйства. Теории мировой экономики</w:t>
            </w:r>
          </w:p>
        </w:tc>
        <w:tc>
          <w:tcPr>
            <w:tcW w:w="0" w:type="auto"/>
            <w:vAlign w:val="center"/>
          </w:tcPr>
          <w:p w14:paraId="27BB7454">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5</w:t>
            </w:r>
          </w:p>
        </w:tc>
        <w:tc>
          <w:tcPr>
            <w:tcW w:w="0" w:type="auto"/>
            <w:vAlign w:val="center"/>
          </w:tcPr>
          <w:p w14:paraId="081E8431">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07ABD03E">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Align w:val="center"/>
          </w:tcPr>
          <w:p w14:paraId="346F3273">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0" w:type="auto"/>
          </w:tcPr>
          <w:p w14:paraId="77CC15D7">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p w14:paraId="59B3146E">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72B2D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7FF0362">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2</w:t>
            </w:r>
          </w:p>
        </w:tc>
        <w:tc>
          <w:tcPr>
            <w:tcW w:w="0" w:type="auto"/>
            <w:shd w:val="clear" w:color="auto" w:fill="auto"/>
          </w:tcPr>
          <w:p w14:paraId="2E259CB1">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2: </w:t>
            </w:r>
            <w:r>
              <w:rPr>
                <w:rFonts w:ascii="Times New Roman" w:hAnsi="Times New Roman" w:cs="Times New Roman"/>
                <w:bCs/>
                <w:color w:val="000000" w:themeColor="text1"/>
                <w:sz w:val="20"/>
                <w:szCs w:val="20"/>
                <w14:textFill>
                  <w14:solidFill>
                    <w14:schemeClr w14:val="tx1"/>
                  </w14:solidFill>
                </w14:textFill>
              </w:rPr>
              <w:t>Международное разделение труда как материальная основа мирового хозяйства</w:t>
            </w:r>
          </w:p>
        </w:tc>
        <w:tc>
          <w:tcPr>
            <w:tcW w:w="0" w:type="auto"/>
            <w:vAlign w:val="center"/>
          </w:tcPr>
          <w:p w14:paraId="348EA1EA">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0" w:type="auto"/>
            <w:vAlign w:val="center"/>
          </w:tcPr>
          <w:p w14:paraId="596FC1C5">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79291C35">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Align w:val="center"/>
          </w:tcPr>
          <w:p w14:paraId="4C25CF73">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6</w:t>
            </w:r>
          </w:p>
        </w:tc>
        <w:tc>
          <w:tcPr>
            <w:tcW w:w="0" w:type="auto"/>
          </w:tcPr>
          <w:p w14:paraId="290FAB89">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p w14:paraId="215761B5">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3399E4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0EF7D61">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3</w:t>
            </w:r>
          </w:p>
        </w:tc>
        <w:tc>
          <w:tcPr>
            <w:tcW w:w="0" w:type="auto"/>
            <w:shd w:val="clear" w:color="auto" w:fill="auto"/>
          </w:tcPr>
          <w:p w14:paraId="0D2BDA50">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3: </w:t>
            </w:r>
            <w:r>
              <w:rPr>
                <w:rFonts w:ascii="Times New Roman" w:hAnsi="Times New Roman" w:cs="Times New Roman"/>
                <w:bCs/>
                <w:color w:val="000000" w:themeColor="text1"/>
                <w:sz w:val="20"/>
                <w:szCs w:val="20"/>
                <w14:textFill>
                  <w14:solidFill>
                    <w14:schemeClr w14:val="tx1"/>
                  </w14:solidFill>
                </w14:textFill>
              </w:rPr>
              <w:t>Ресурсы мирового хозяйства</w:t>
            </w:r>
          </w:p>
        </w:tc>
        <w:tc>
          <w:tcPr>
            <w:tcW w:w="0" w:type="auto"/>
            <w:vAlign w:val="center"/>
          </w:tcPr>
          <w:p w14:paraId="2996460C">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0" w:type="auto"/>
            <w:vAlign w:val="center"/>
          </w:tcPr>
          <w:p w14:paraId="66FE04CC">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5E5FD848">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Align w:val="center"/>
          </w:tcPr>
          <w:p w14:paraId="2AE3D964">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6</w:t>
            </w:r>
          </w:p>
        </w:tc>
        <w:tc>
          <w:tcPr>
            <w:tcW w:w="0" w:type="auto"/>
          </w:tcPr>
          <w:p w14:paraId="4C6E328A">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p w14:paraId="4036488F">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6B7AB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Borders>
              <w:bottom w:val="single" w:color="auto" w:sz="4" w:space="0"/>
            </w:tcBorders>
          </w:tcPr>
          <w:p w14:paraId="57C7222F">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4</w:t>
            </w:r>
          </w:p>
        </w:tc>
        <w:tc>
          <w:tcPr>
            <w:tcW w:w="0" w:type="auto"/>
            <w:tcBorders>
              <w:bottom w:val="single" w:color="auto" w:sz="4" w:space="0"/>
            </w:tcBorders>
            <w:shd w:val="clear" w:color="auto" w:fill="auto"/>
          </w:tcPr>
          <w:p w14:paraId="0FBDD0A9">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4: </w:t>
            </w:r>
            <w:r>
              <w:rPr>
                <w:rFonts w:ascii="Times New Roman" w:hAnsi="Times New Roman" w:cs="Times New Roman"/>
                <w:bCs/>
                <w:iCs/>
                <w:color w:val="000000" w:themeColor="text1"/>
                <w:sz w:val="20"/>
                <w:szCs w:val="20"/>
                <w14:textFill>
                  <w14:solidFill>
                    <w14:schemeClr w14:val="tx1"/>
                  </w14:solidFill>
                </w14:textFill>
              </w:rPr>
              <w:t>Глобальные проблемы в мировом хозяйстве</w:t>
            </w:r>
          </w:p>
        </w:tc>
        <w:tc>
          <w:tcPr>
            <w:tcW w:w="0" w:type="auto"/>
            <w:tcBorders>
              <w:bottom w:val="single" w:color="auto" w:sz="4" w:space="0"/>
            </w:tcBorders>
            <w:vAlign w:val="center"/>
          </w:tcPr>
          <w:p w14:paraId="71BD1158">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5</w:t>
            </w:r>
          </w:p>
        </w:tc>
        <w:tc>
          <w:tcPr>
            <w:tcW w:w="0" w:type="auto"/>
            <w:tcBorders>
              <w:bottom w:val="single" w:color="auto" w:sz="4" w:space="0"/>
            </w:tcBorders>
            <w:vAlign w:val="center"/>
          </w:tcPr>
          <w:p w14:paraId="3D38A763">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tcBorders>
              <w:bottom w:val="single" w:color="auto" w:sz="4" w:space="0"/>
            </w:tcBorders>
            <w:vAlign w:val="center"/>
          </w:tcPr>
          <w:p w14:paraId="3CBAB596">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tcBorders>
              <w:bottom w:val="single" w:color="auto" w:sz="4" w:space="0"/>
            </w:tcBorders>
            <w:vAlign w:val="center"/>
          </w:tcPr>
          <w:p w14:paraId="5542D0B2">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5</w:t>
            </w:r>
          </w:p>
        </w:tc>
        <w:tc>
          <w:tcPr>
            <w:tcW w:w="0" w:type="auto"/>
            <w:tcBorders>
              <w:bottom w:val="single" w:color="auto" w:sz="4" w:space="0"/>
            </w:tcBorders>
          </w:tcPr>
          <w:p w14:paraId="53B0BBBC">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p w14:paraId="082125C9">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69C402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7E554A8">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5</w:t>
            </w:r>
          </w:p>
        </w:tc>
        <w:tc>
          <w:tcPr>
            <w:tcW w:w="0" w:type="auto"/>
            <w:shd w:val="clear" w:color="auto" w:fill="auto"/>
          </w:tcPr>
          <w:p w14:paraId="4409BEDB">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5: </w:t>
            </w:r>
            <w:r>
              <w:rPr>
                <w:rFonts w:ascii="Times New Roman" w:hAnsi="Times New Roman" w:cs="Times New Roman"/>
                <w:bCs/>
                <w:iCs/>
                <w:color w:val="000000" w:themeColor="text1"/>
                <w:sz w:val="20"/>
                <w:szCs w:val="20"/>
                <w14:textFill>
                  <w14:solidFill>
                    <w14:schemeClr w14:val="tx1"/>
                  </w14:solidFill>
                </w14:textFill>
              </w:rPr>
              <w:t>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tc>
        <w:tc>
          <w:tcPr>
            <w:tcW w:w="0" w:type="auto"/>
            <w:vAlign w:val="center"/>
          </w:tcPr>
          <w:p w14:paraId="2B182196">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6</w:t>
            </w:r>
          </w:p>
        </w:tc>
        <w:tc>
          <w:tcPr>
            <w:tcW w:w="0" w:type="auto"/>
            <w:vAlign w:val="center"/>
          </w:tcPr>
          <w:p w14:paraId="563D2EA0">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51833472">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Align w:val="center"/>
          </w:tcPr>
          <w:p w14:paraId="4F2085B1">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5</w:t>
            </w:r>
          </w:p>
        </w:tc>
        <w:tc>
          <w:tcPr>
            <w:tcW w:w="0" w:type="auto"/>
          </w:tcPr>
          <w:p w14:paraId="46D6F68A">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p w14:paraId="2651390D">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0DD34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7CF0D8FF">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6</w:t>
            </w:r>
          </w:p>
        </w:tc>
        <w:tc>
          <w:tcPr>
            <w:tcW w:w="0" w:type="auto"/>
            <w:shd w:val="clear" w:color="auto" w:fill="auto"/>
          </w:tcPr>
          <w:p w14:paraId="4ACE3C19">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6: </w:t>
            </w:r>
            <w:r>
              <w:rPr>
                <w:rFonts w:ascii="Times New Roman" w:hAnsi="Times New Roman" w:cs="Times New Roman"/>
                <w:bCs/>
                <w:iCs/>
                <w:color w:val="000000" w:themeColor="text1"/>
                <w:sz w:val="20"/>
                <w:szCs w:val="20"/>
                <w14:textFill>
                  <w14:solidFill>
                    <w14:schemeClr w14:val="tx1"/>
                  </w14:solidFill>
                </w14:textFill>
              </w:rPr>
              <w:t>Система современных международных экономических отношений. Основные понятия, виды, участники</w:t>
            </w:r>
          </w:p>
        </w:tc>
        <w:tc>
          <w:tcPr>
            <w:tcW w:w="0" w:type="auto"/>
            <w:vAlign w:val="center"/>
          </w:tcPr>
          <w:p w14:paraId="53E050C2">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6</w:t>
            </w:r>
          </w:p>
        </w:tc>
        <w:tc>
          <w:tcPr>
            <w:tcW w:w="0" w:type="auto"/>
            <w:vAlign w:val="center"/>
          </w:tcPr>
          <w:p w14:paraId="273D24A8">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Align w:val="center"/>
          </w:tcPr>
          <w:p w14:paraId="1EF410DE">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Align w:val="center"/>
          </w:tcPr>
          <w:p w14:paraId="766C9BBA">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6</w:t>
            </w:r>
          </w:p>
        </w:tc>
        <w:tc>
          <w:tcPr>
            <w:tcW w:w="0" w:type="auto"/>
          </w:tcPr>
          <w:p w14:paraId="4E1EB0F7">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p w14:paraId="6CA0F740">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34156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9006622">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0" w:type="auto"/>
            <w:shd w:val="clear" w:color="auto" w:fill="auto"/>
          </w:tcPr>
          <w:p w14:paraId="650BBA74">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7: </w:t>
            </w:r>
            <w:r>
              <w:rPr>
                <w:rFonts w:ascii="Times New Roman" w:hAnsi="Times New Roman" w:cs="Times New Roman"/>
                <w:bCs/>
                <w:iCs/>
                <w:color w:val="000000" w:themeColor="text1"/>
                <w:sz w:val="20"/>
                <w:szCs w:val="20"/>
                <w14:textFill>
                  <w14:solidFill>
                    <w14:schemeClr w14:val="tx1"/>
                  </w14:solidFill>
                </w14:textFill>
              </w:rPr>
              <w:t>Мировой рынок. Конъюнктура мирового рынка. Ценообразование в международной торговле</w:t>
            </w:r>
          </w:p>
        </w:tc>
        <w:tc>
          <w:tcPr>
            <w:tcW w:w="0" w:type="auto"/>
            <w:vAlign w:val="center"/>
          </w:tcPr>
          <w:p w14:paraId="7DDD7B01">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5</w:t>
            </w:r>
          </w:p>
        </w:tc>
        <w:tc>
          <w:tcPr>
            <w:tcW w:w="0" w:type="auto"/>
            <w:vAlign w:val="center"/>
          </w:tcPr>
          <w:p w14:paraId="7006C767">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38A2B23B">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Align w:val="center"/>
          </w:tcPr>
          <w:p w14:paraId="7D743EA7">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4</w:t>
            </w:r>
          </w:p>
        </w:tc>
        <w:tc>
          <w:tcPr>
            <w:tcW w:w="0" w:type="auto"/>
          </w:tcPr>
          <w:p w14:paraId="45D1F5A7">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tc>
      </w:tr>
      <w:tr w14:paraId="05501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DDB3976">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8</w:t>
            </w:r>
          </w:p>
        </w:tc>
        <w:tc>
          <w:tcPr>
            <w:tcW w:w="0" w:type="auto"/>
            <w:shd w:val="clear" w:color="auto" w:fill="auto"/>
          </w:tcPr>
          <w:p w14:paraId="2E78D7B4">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8: </w:t>
            </w:r>
            <w:r>
              <w:rPr>
                <w:rFonts w:ascii="Times New Roman" w:hAnsi="Times New Roman" w:cs="Times New Roman"/>
                <w:bCs/>
                <w:iCs/>
                <w:color w:val="000000" w:themeColor="text1"/>
                <w:sz w:val="20"/>
                <w:szCs w:val="20"/>
                <w14:textFill>
                  <w14:solidFill>
                    <w14:schemeClr w14:val="tx1"/>
                  </w14:solidFill>
                </w14:textFill>
              </w:rPr>
              <w:t>Международная торговля и государственное регулирование внешней торговли</w:t>
            </w:r>
          </w:p>
        </w:tc>
        <w:tc>
          <w:tcPr>
            <w:tcW w:w="0" w:type="auto"/>
            <w:vAlign w:val="center"/>
          </w:tcPr>
          <w:p w14:paraId="3530A2CC">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0" w:type="auto"/>
            <w:vAlign w:val="center"/>
          </w:tcPr>
          <w:p w14:paraId="41D8C729">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Align w:val="center"/>
          </w:tcPr>
          <w:p w14:paraId="26A2C0C4">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Align w:val="center"/>
          </w:tcPr>
          <w:p w14:paraId="39EACC52">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7</w:t>
            </w:r>
          </w:p>
        </w:tc>
        <w:tc>
          <w:tcPr>
            <w:tcW w:w="0" w:type="auto"/>
          </w:tcPr>
          <w:p w14:paraId="056A00F7">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p w14:paraId="0B54D8DF">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2C936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4E8D1E1">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9</w:t>
            </w:r>
          </w:p>
        </w:tc>
        <w:tc>
          <w:tcPr>
            <w:tcW w:w="0" w:type="auto"/>
            <w:shd w:val="clear" w:color="auto" w:fill="auto"/>
          </w:tcPr>
          <w:p w14:paraId="197FA317">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9: </w:t>
            </w:r>
            <w:r>
              <w:rPr>
                <w:rFonts w:ascii="Times New Roman" w:hAnsi="Times New Roman" w:cs="Times New Roman"/>
                <w:bCs/>
                <w:iCs/>
                <w:color w:val="000000" w:themeColor="text1"/>
                <w:sz w:val="20"/>
                <w:szCs w:val="20"/>
                <w14:textFill>
                  <w14:solidFill>
                    <w14:schemeClr w14:val="tx1"/>
                  </w14:solidFill>
                </w14:textFill>
              </w:rPr>
              <w:t>Внешняя торговля России и ее регулирование</w:t>
            </w:r>
          </w:p>
        </w:tc>
        <w:tc>
          <w:tcPr>
            <w:tcW w:w="0" w:type="auto"/>
            <w:vAlign w:val="center"/>
          </w:tcPr>
          <w:p w14:paraId="171250E7">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0" w:type="auto"/>
            <w:vAlign w:val="center"/>
          </w:tcPr>
          <w:p w14:paraId="095EC97F">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43446933">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Align w:val="center"/>
          </w:tcPr>
          <w:p w14:paraId="0D7E3015">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6</w:t>
            </w:r>
          </w:p>
        </w:tc>
        <w:tc>
          <w:tcPr>
            <w:tcW w:w="0" w:type="auto"/>
          </w:tcPr>
          <w:p w14:paraId="1D522307">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p w14:paraId="55A73ED3">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760B5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8A76771">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10</w:t>
            </w:r>
          </w:p>
        </w:tc>
        <w:tc>
          <w:tcPr>
            <w:tcW w:w="0" w:type="auto"/>
            <w:shd w:val="clear" w:color="auto" w:fill="auto"/>
          </w:tcPr>
          <w:p w14:paraId="541BA93A">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10: </w:t>
            </w:r>
            <w:r>
              <w:rPr>
                <w:rFonts w:ascii="Times New Roman" w:hAnsi="Times New Roman" w:cs="Times New Roman"/>
                <w:bCs/>
                <w:iCs/>
                <w:color w:val="000000" w:themeColor="text1"/>
                <w:sz w:val="20"/>
                <w:szCs w:val="20"/>
                <w14:textFill>
                  <w14:solidFill>
                    <w14:schemeClr w14:val="tx1"/>
                  </w14:solidFill>
                </w14:textFill>
              </w:rPr>
              <w:t>Мировой рынок услуг</w:t>
            </w:r>
          </w:p>
        </w:tc>
        <w:tc>
          <w:tcPr>
            <w:tcW w:w="0" w:type="auto"/>
            <w:vAlign w:val="center"/>
          </w:tcPr>
          <w:p w14:paraId="6728E0CE">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0" w:type="auto"/>
            <w:vAlign w:val="center"/>
          </w:tcPr>
          <w:p w14:paraId="3DBD8719">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Align w:val="center"/>
          </w:tcPr>
          <w:p w14:paraId="1720B5E6">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02DC88CF">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6</w:t>
            </w:r>
          </w:p>
        </w:tc>
        <w:tc>
          <w:tcPr>
            <w:tcW w:w="0" w:type="auto"/>
          </w:tcPr>
          <w:p w14:paraId="732F6981">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p w14:paraId="06BF2B41">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0BB93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98320B0">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11</w:t>
            </w:r>
          </w:p>
        </w:tc>
        <w:tc>
          <w:tcPr>
            <w:tcW w:w="0" w:type="auto"/>
            <w:shd w:val="clear" w:color="auto" w:fill="auto"/>
          </w:tcPr>
          <w:p w14:paraId="6EB98465">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11: </w:t>
            </w:r>
            <w:r>
              <w:rPr>
                <w:rFonts w:ascii="Times New Roman" w:hAnsi="Times New Roman" w:cs="Times New Roman"/>
                <w:bCs/>
                <w:iCs/>
                <w:color w:val="000000" w:themeColor="text1"/>
                <w:sz w:val="20"/>
                <w:szCs w:val="20"/>
                <w14:textFill>
                  <w14:solidFill>
                    <w14:schemeClr w14:val="tx1"/>
                  </w14:solidFill>
                </w14:textFill>
              </w:rPr>
              <w:t>Международное движение капитала</w:t>
            </w:r>
            <w:r>
              <w:rPr>
                <w:rFonts w:ascii="Times New Roman" w:hAnsi="Times New Roman" w:cs="Times New Roman"/>
                <w:color w:val="000000" w:themeColor="text1"/>
                <w:sz w:val="20"/>
                <w:szCs w:val="20"/>
                <w14:textFill>
                  <w14:solidFill>
                    <w14:schemeClr w14:val="tx1"/>
                  </w14:solidFill>
                </w14:textFill>
              </w:rPr>
              <w:t xml:space="preserve"> </w:t>
            </w:r>
          </w:p>
        </w:tc>
        <w:tc>
          <w:tcPr>
            <w:tcW w:w="0" w:type="auto"/>
            <w:vAlign w:val="center"/>
          </w:tcPr>
          <w:p w14:paraId="1A4B7FDD">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6</w:t>
            </w:r>
          </w:p>
        </w:tc>
        <w:tc>
          <w:tcPr>
            <w:tcW w:w="0" w:type="auto"/>
            <w:vAlign w:val="center"/>
          </w:tcPr>
          <w:p w14:paraId="5EB83C9C">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789D21C2">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Align w:val="center"/>
          </w:tcPr>
          <w:p w14:paraId="6811745B">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5</w:t>
            </w:r>
          </w:p>
        </w:tc>
        <w:tc>
          <w:tcPr>
            <w:tcW w:w="0" w:type="auto"/>
          </w:tcPr>
          <w:p w14:paraId="5A707BB1">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 Тестирование.</w:t>
            </w:r>
          </w:p>
          <w:p w14:paraId="4045E9EF">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3D32D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E3D1173">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12</w:t>
            </w:r>
          </w:p>
        </w:tc>
        <w:tc>
          <w:tcPr>
            <w:tcW w:w="0" w:type="auto"/>
            <w:shd w:val="clear" w:color="auto" w:fill="auto"/>
          </w:tcPr>
          <w:p w14:paraId="3DEDE132">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12: </w:t>
            </w:r>
            <w:r>
              <w:rPr>
                <w:rFonts w:ascii="Times New Roman" w:hAnsi="Times New Roman" w:cs="Times New Roman"/>
                <w:bCs/>
                <w:iCs/>
                <w:color w:val="000000" w:themeColor="text1"/>
                <w:sz w:val="20"/>
                <w:szCs w:val="20"/>
                <w14:textFill>
                  <w14:solidFill>
                    <w14:schemeClr w14:val="tx1"/>
                  </w14:solidFill>
                </w14:textFill>
              </w:rPr>
              <w:t>Иностранные инвестиции в России, их регулирование</w:t>
            </w:r>
          </w:p>
        </w:tc>
        <w:tc>
          <w:tcPr>
            <w:tcW w:w="0" w:type="auto"/>
            <w:vAlign w:val="center"/>
          </w:tcPr>
          <w:p w14:paraId="3117E9FF">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0" w:type="auto"/>
            <w:vAlign w:val="center"/>
          </w:tcPr>
          <w:p w14:paraId="08077710">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Align w:val="center"/>
          </w:tcPr>
          <w:p w14:paraId="466BAD67">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72A48F7B">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6</w:t>
            </w:r>
          </w:p>
        </w:tc>
        <w:tc>
          <w:tcPr>
            <w:tcW w:w="0" w:type="auto"/>
          </w:tcPr>
          <w:p w14:paraId="7AF65992">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w:t>
            </w:r>
          </w:p>
          <w:p w14:paraId="675C6BEE">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76200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4B84C38">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13</w:t>
            </w:r>
          </w:p>
        </w:tc>
        <w:tc>
          <w:tcPr>
            <w:tcW w:w="0" w:type="auto"/>
            <w:shd w:val="clear" w:color="auto" w:fill="auto"/>
          </w:tcPr>
          <w:p w14:paraId="3BCCCF80">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13: </w:t>
            </w:r>
            <w:r>
              <w:rPr>
                <w:rFonts w:ascii="Times New Roman" w:hAnsi="Times New Roman" w:cs="Times New Roman"/>
                <w:bCs/>
                <w:iCs/>
                <w:color w:val="000000" w:themeColor="text1"/>
                <w:sz w:val="20"/>
                <w:szCs w:val="20"/>
                <w14:textFill>
                  <w14:solidFill>
                    <w14:schemeClr w14:val="tx1"/>
                  </w14:solidFill>
                </w14:textFill>
              </w:rPr>
              <w:t>Международные валютные и кредитные отношения</w:t>
            </w:r>
          </w:p>
        </w:tc>
        <w:tc>
          <w:tcPr>
            <w:tcW w:w="0" w:type="auto"/>
            <w:vAlign w:val="center"/>
          </w:tcPr>
          <w:p w14:paraId="4C35979F">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7</w:t>
            </w:r>
          </w:p>
        </w:tc>
        <w:tc>
          <w:tcPr>
            <w:tcW w:w="0" w:type="auto"/>
            <w:vAlign w:val="center"/>
          </w:tcPr>
          <w:p w14:paraId="47D35FBB">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436B1692">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Align w:val="center"/>
          </w:tcPr>
          <w:p w14:paraId="66CC26C0">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6</w:t>
            </w:r>
          </w:p>
        </w:tc>
        <w:tc>
          <w:tcPr>
            <w:tcW w:w="0" w:type="auto"/>
          </w:tcPr>
          <w:p w14:paraId="666B66E0">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w:t>
            </w:r>
          </w:p>
          <w:p w14:paraId="41016612">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6AFC55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0FA0B83">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14</w:t>
            </w:r>
          </w:p>
        </w:tc>
        <w:tc>
          <w:tcPr>
            <w:tcW w:w="0" w:type="auto"/>
            <w:shd w:val="clear" w:color="auto" w:fill="auto"/>
          </w:tcPr>
          <w:p w14:paraId="42CEDC83">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14: </w:t>
            </w:r>
            <w:r>
              <w:rPr>
                <w:rFonts w:ascii="Times New Roman" w:hAnsi="Times New Roman" w:cs="Times New Roman"/>
                <w:bCs/>
                <w:iCs/>
                <w:color w:val="000000" w:themeColor="text1"/>
                <w:sz w:val="20"/>
                <w:szCs w:val="20"/>
                <w14:textFill>
                  <w14:solidFill>
                    <w14:schemeClr w14:val="tx1"/>
                  </w14:solidFill>
                </w14:textFill>
              </w:rPr>
              <w:t>Мировой рынок рабочей силы</w:t>
            </w:r>
          </w:p>
        </w:tc>
        <w:tc>
          <w:tcPr>
            <w:tcW w:w="0" w:type="auto"/>
            <w:vAlign w:val="center"/>
          </w:tcPr>
          <w:p w14:paraId="7F4352C6">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8</w:t>
            </w:r>
          </w:p>
        </w:tc>
        <w:tc>
          <w:tcPr>
            <w:tcW w:w="0" w:type="auto"/>
            <w:vAlign w:val="center"/>
          </w:tcPr>
          <w:p w14:paraId="7C168586">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Align w:val="center"/>
          </w:tcPr>
          <w:p w14:paraId="18D94DF9">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48E3C67E">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7</w:t>
            </w:r>
          </w:p>
        </w:tc>
        <w:tc>
          <w:tcPr>
            <w:tcW w:w="0" w:type="auto"/>
          </w:tcPr>
          <w:p w14:paraId="5D6DE8E4">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w:t>
            </w:r>
          </w:p>
          <w:p w14:paraId="57E64670">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5DE80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3E5C31A">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15</w:t>
            </w:r>
          </w:p>
        </w:tc>
        <w:tc>
          <w:tcPr>
            <w:tcW w:w="0" w:type="auto"/>
            <w:shd w:val="clear" w:color="auto" w:fill="auto"/>
          </w:tcPr>
          <w:p w14:paraId="352BC954">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15: </w:t>
            </w:r>
            <w:r>
              <w:rPr>
                <w:rFonts w:ascii="Times New Roman" w:hAnsi="Times New Roman" w:cs="Times New Roman"/>
                <w:bCs/>
                <w:iCs/>
                <w:color w:val="000000" w:themeColor="text1"/>
                <w:sz w:val="20"/>
                <w:szCs w:val="20"/>
                <w14:textFill>
                  <w14:solidFill>
                    <w14:schemeClr w14:val="tx1"/>
                  </w14:solidFill>
                </w14:textFill>
              </w:rPr>
              <w:t>Интеграционные процессы в мировой экономике</w:t>
            </w:r>
          </w:p>
        </w:tc>
        <w:tc>
          <w:tcPr>
            <w:tcW w:w="0" w:type="auto"/>
            <w:vAlign w:val="center"/>
          </w:tcPr>
          <w:p w14:paraId="1253D267">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6</w:t>
            </w:r>
          </w:p>
        </w:tc>
        <w:tc>
          <w:tcPr>
            <w:tcW w:w="0" w:type="auto"/>
            <w:vAlign w:val="center"/>
          </w:tcPr>
          <w:p w14:paraId="057B35FA">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1094C257">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Align w:val="center"/>
          </w:tcPr>
          <w:p w14:paraId="32699361">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5</w:t>
            </w:r>
          </w:p>
        </w:tc>
        <w:tc>
          <w:tcPr>
            <w:tcW w:w="0" w:type="auto"/>
          </w:tcPr>
          <w:p w14:paraId="1F2CBBEA">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w:t>
            </w:r>
          </w:p>
          <w:p w14:paraId="27301F0A">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1C463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C303ABA">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16</w:t>
            </w:r>
          </w:p>
        </w:tc>
        <w:tc>
          <w:tcPr>
            <w:tcW w:w="0" w:type="auto"/>
            <w:shd w:val="clear" w:color="auto" w:fill="auto"/>
          </w:tcPr>
          <w:p w14:paraId="508E50BB">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16: </w:t>
            </w:r>
            <w:r>
              <w:rPr>
                <w:rFonts w:ascii="Times New Roman" w:hAnsi="Times New Roman" w:cs="Times New Roman"/>
                <w:bCs/>
                <w:iCs/>
                <w:color w:val="000000" w:themeColor="text1"/>
                <w:sz w:val="20"/>
                <w:szCs w:val="20"/>
                <w14:textFill>
                  <w14:solidFill>
                    <w14:schemeClr w14:val="tx1"/>
                  </w14:solidFill>
                </w14:textFill>
              </w:rPr>
              <w:t>Международные экономические организации и соглашения</w:t>
            </w:r>
          </w:p>
        </w:tc>
        <w:tc>
          <w:tcPr>
            <w:tcW w:w="0" w:type="auto"/>
            <w:vAlign w:val="center"/>
          </w:tcPr>
          <w:p w14:paraId="79CB4396">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6</w:t>
            </w:r>
          </w:p>
        </w:tc>
        <w:tc>
          <w:tcPr>
            <w:tcW w:w="0" w:type="auto"/>
            <w:vAlign w:val="center"/>
          </w:tcPr>
          <w:p w14:paraId="6A3DC2C7">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Align w:val="center"/>
          </w:tcPr>
          <w:p w14:paraId="4B7DEABA">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6B66B2A6">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5</w:t>
            </w:r>
          </w:p>
        </w:tc>
        <w:tc>
          <w:tcPr>
            <w:tcW w:w="0" w:type="auto"/>
          </w:tcPr>
          <w:p w14:paraId="49BBE25A">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Теоретический опрос</w:t>
            </w:r>
          </w:p>
          <w:p w14:paraId="522A1C47">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Доклад</w:t>
            </w:r>
          </w:p>
        </w:tc>
      </w:tr>
      <w:tr w14:paraId="7F2D4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666B4FE">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17</w:t>
            </w:r>
          </w:p>
        </w:tc>
        <w:tc>
          <w:tcPr>
            <w:tcW w:w="0" w:type="auto"/>
            <w:shd w:val="clear" w:color="auto" w:fill="auto"/>
          </w:tcPr>
          <w:p w14:paraId="38390593">
            <w:pPr>
              <w:spacing w:after="0" w:line="240" w:lineRule="auto"/>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ТЕМА 17: </w:t>
            </w:r>
            <w:r>
              <w:rPr>
                <w:rFonts w:ascii="Times New Roman" w:hAnsi="Times New Roman" w:cs="Times New Roman"/>
                <w:bCs/>
                <w:iCs/>
                <w:color w:val="000000" w:themeColor="text1"/>
                <w:sz w:val="20"/>
                <w:szCs w:val="20"/>
                <w14:textFill>
                  <w14:solidFill>
                    <w14:schemeClr w14:val="tx1"/>
                  </w14:solidFill>
                </w14:textFill>
              </w:rPr>
              <w:t>Российская Федерация в системе современных мирохозяйственных связей</w:t>
            </w:r>
          </w:p>
        </w:tc>
        <w:tc>
          <w:tcPr>
            <w:tcW w:w="0" w:type="auto"/>
            <w:vAlign w:val="center"/>
          </w:tcPr>
          <w:p w14:paraId="1F967A9A">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6</w:t>
            </w:r>
          </w:p>
        </w:tc>
        <w:tc>
          <w:tcPr>
            <w:tcW w:w="0" w:type="auto"/>
            <w:vAlign w:val="center"/>
          </w:tcPr>
          <w:p w14:paraId="1A8E44A1">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color w:val="000000" w:themeColor="text1"/>
                <w:sz w:val="20"/>
                <w:szCs w:val="20"/>
                <w:lang w:eastAsia="ru-RU"/>
                <w14:textFill>
                  <w14:solidFill>
                    <w14:schemeClr w14:val="tx1"/>
                  </w14:solidFill>
                </w14:textFill>
              </w:rPr>
              <w:t>1</w:t>
            </w:r>
          </w:p>
        </w:tc>
        <w:tc>
          <w:tcPr>
            <w:tcW w:w="0" w:type="auto"/>
            <w:vAlign w:val="center"/>
          </w:tcPr>
          <w:p w14:paraId="40FDA029">
            <w:pPr>
              <w:widowControl w:val="0"/>
              <w:spacing w:after="0" w:line="240" w:lineRule="auto"/>
              <w:jc w:val="center"/>
              <w:rPr>
                <w:rFonts w:ascii="Times New Roman" w:hAnsi="Times New Roman" w:eastAsia="Times New Roman" w:cs="Times New Roman"/>
                <w:color w:val="000000" w:themeColor="text1"/>
                <w:sz w:val="20"/>
                <w:szCs w:val="20"/>
                <w:lang w:eastAsia="ru-RU"/>
                <w14:textFill>
                  <w14:solidFill>
                    <w14:schemeClr w14:val="tx1"/>
                  </w14:solidFill>
                </w14:textFill>
              </w:rPr>
            </w:pPr>
          </w:p>
        </w:tc>
        <w:tc>
          <w:tcPr>
            <w:tcW w:w="0" w:type="auto"/>
            <w:vAlign w:val="center"/>
          </w:tcPr>
          <w:p w14:paraId="5BFAEAD0">
            <w:pPr>
              <w:spacing w:after="0" w:line="240" w:lineRule="auto"/>
              <w:jc w:val="center"/>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5</w:t>
            </w:r>
          </w:p>
        </w:tc>
        <w:tc>
          <w:tcPr>
            <w:tcW w:w="0" w:type="auto"/>
          </w:tcPr>
          <w:p w14:paraId="2353A5DE">
            <w:pPr>
              <w:pStyle w:val="26"/>
              <w:rPr>
                <w:rFonts w:ascii="Times New Roman" w:hAnsi="Times New Roman" w:cs="Times New Roman"/>
                <w:color w:val="000000" w:themeColor="text1"/>
                <w:sz w:val="20"/>
                <w:szCs w:val="20"/>
                <w14:textFill>
                  <w14:solidFill>
                    <w14:schemeClr w14:val="tx1"/>
                  </w14:solidFill>
                </w14:textFill>
              </w:rPr>
            </w:pPr>
            <w:r>
              <w:rPr>
                <w:rFonts w:ascii="Times New Roman" w:hAnsi="Times New Roman" w:cs="Times New Roman"/>
                <w:color w:val="000000" w:themeColor="text1"/>
                <w:sz w:val="20"/>
                <w:szCs w:val="20"/>
                <w14:textFill>
                  <w14:solidFill>
                    <w14:schemeClr w14:val="tx1"/>
                  </w14:solidFill>
                </w14:textFill>
              </w:rPr>
              <w:t xml:space="preserve">Теоретический опрос </w:t>
            </w:r>
          </w:p>
        </w:tc>
      </w:tr>
      <w:tr w14:paraId="18D8C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0" w:type="auto"/>
            <w:gridSpan w:val="6"/>
            <w:vAlign w:val="center"/>
          </w:tcPr>
          <w:p w14:paraId="30CC9008">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b/>
                <w:bCs/>
                <w:color w:val="000000" w:themeColor="text1"/>
                <w:sz w:val="20"/>
                <w:szCs w:val="20"/>
                <w:lang w:eastAsia="ru-RU"/>
                <w14:textFill>
                  <w14:solidFill>
                    <w14:schemeClr w14:val="tx1"/>
                  </w14:solidFill>
                </w14:textFill>
              </w:rPr>
              <w:t>Форма итогового контроля</w:t>
            </w:r>
          </w:p>
        </w:tc>
        <w:tc>
          <w:tcPr>
            <w:tcW w:w="0" w:type="auto"/>
            <w:vAlign w:val="center"/>
          </w:tcPr>
          <w:p w14:paraId="4D299BBD">
            <w:pPr>
              <w:widowControl w:val="0"/>
              <w:spacing w:after="0" w:line="240" w:lineRule="auto"/>
              <w:rPr>
                <w:rFonts w:ascii="Times New Roman" w:hAnsi="Times New Roman" w:eastAsia="Times New Roman" w:cs="Times New Roman"/>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зачет</w:t>
            </w:r>
          </w:p>
        </w:tc>
      </w:tr>
      <w:tr w14:paraId="3FB71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 w:hRule="atLeast"/>
        </w:trPr>
        <w:tc>
          <w:tcPr>
            <w:tcW w:w="0" w:type="auto"/>
            <w:gridSpan w:val="2"/>
          </w:tcPr>
          <w:p w14:paraId="1616B490">
            <w:pPr>
              <w:widowControl w:val="0"/>
              <w:spacing w:after="0" w:line="240" w:lineRule="auto"/>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Всего на дисциплину «Мировая экономика»</w:t>
            </w:r>
          </w:p>
        </w:tc>
        <w:tc>
          <w:tcPr>
            <w:tcW w:w="0" w:type="auto"/>
            <w:vAlign w:val="center"/>
          </w:tcPr>
          <w:p w14:paraId="147CFCA7">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108</w:t>
            </w:r>
          </w:p>
        </w:tc>
        <w:tc>
          <w:tcPr>
            <w:tcW w:w="0" w:type="auto"/>
            <w:vAlign w:val="center"/>
          </w:tcPr>
          <w:p w14:paraId="521CB1DA">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10</w:t>
            </w:r>
          </w:p>
        </w:tc>
        <w:tc>
          <w:tcPr>
            <w:tcW w:w="0" w:type="auto"/>
            <w:vAlign w:val="center"/>
          </w:tcPr>
          <w:p w14:paraId="3C25A64C">
            <w:pPr>
              <w:widowControl w:val="0"/>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4</w:t>
            </w:r>
          </w:p>
        </w:tc>
        <w:tc>
          <w:tcPr>
            <w:tcW w:w="0" w:type="auto"/>
            <w:vAlign w:val="center"/>
          </w:tcPr>
          <w:p w14:paraId="58BF6BB0">
            <w:pPr>
              <w:widowControl w:val="0"/>
              <w:tabs>
                <w:tab w:val="left" w:pos="885"/>
              </w:tabs>
              <w:spacing w:after="0" w:line="240" w:lineRule="auto"/>
              <w:jc w:val="center"/>
              <w:rPr>
                <w:rFonts w:ascii="Times New Roman" w:hAnsi="Times New Roman" w:eastAsia="Times New Roman" w:cs="Times New Roman"/>
                <w:b/>
                <w:color w:val="000000" w:themeColor="text1"/>
                <w:sz w:val="20"/>
                <w:szCs w:val="20"/>
                <w:lang w:eastAsia="ru-RU"/>
                <w14:textFill>
                  <w14:solidFill>
                    <w14:schemeClr w14:val="tx1"/>
                  </w14:solidFill>
                </w14:textFill>
              </w:rPr>
            </w:pPr>
            <w:r>
              <w:rPr>
                <w:rFonts w:ascii="Times New Roman" w:hAnsi="Times New Roman" w:eastAsia="Times New Roman" w:cs="Times New Roman"/>
                <w:b/>
                <w:color w:val="000000" w:themeColor="text1"/>
                <w:sz w:val="20"/>
                <w:szCs w:val="20"/>
                <w:lang w:eastAsia="ru-RU"/>
                <w14:textFill>
                  <w14:solidFill>
                    <w14:schemeClr w14:val="tx1"/>
                  </w14:solidFill>
                </w14:textFill>
              </w:rPr>
              <w:t>94</w:t>
            </w:r>
          </w:p>
        </w:tc>
        <w:tc>
          <w:tcPr>
            <w:tcW w:w="0" w:type="auto"/>
          </w:tcPr>
          <w:p w14:paraId="27190CC8">
            <w:pPr>
              <w:widowControl w:val="0"/>
              <w:spacing w:after="0" w:line="240" w:lineRule="auto"/>
              <w:rPr>
                <w:rFonts w:ascii="Times New Roman" w:hAnsi="Times New Roman" w:eastAsia="Times New Roman" w:cs="Times New Roman"/>
                <w:b/>
                <w:color w:val="000000" w:themeColor="text1"/>
                <w:sz w:val="20"/>
                <w:szCs w:val="20"/>
                <w:lang w:eastAsia="ru-RU"/>
                <w14:textFill>
                  <w14:solidFill>
                    <w14:schemeClr w14:val="tx1"/>
                  </w14:solidFill>
                </w14:textFill>
              </w:rPr>
            </w:pPr>
          </w:p>
        </w:tc>
      </w:tr>
    </w:tbl>
    <w:p w14:paraId="57A16D39">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55B46B78">
      <w:pPr>
        <w:spacing w:after="0" w:line="36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 xml:space="preserve">3. </w:t>
      </w:r>
      <w:r>
        <w:rPr>
          <w:rFonts w:ascii="Times New Roman" w:hAnsi="Times New Roman" w:eastAsia="Times New Roman" w:cs="Times New Roman"/>
          <w:b/>
          <w:caps/>
          <w:color w:val="000000" w:themeColor="text1"/>
          <w:sz w:val="28"/>
          <w:szCs w:val="28"/>
          <w:lang w:eastAsia="ru-RU"/>
          <w14:textFill>
            <w14:solidFill>
              <w14:schemeClr w14:val="tx1"/>
            </w14:solidFill>
          </w14:textFill>
        </w:rPr>
        <w:t>СТРУКТУРА И содержание теоретической части ДИСЦИПЛИНЫ</w:t>
      </w:r>
    </w:p>
    <w:p w14:paraId="164FCA3D">
      <w:pPr>
        <w:spacing w:after="0" w:line="360" w:lineRule="auto"/>
        <w:ind w:firstLine="709"/>
        <w:jc w:val="both"/>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5E4C44F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ТЕМА 1.</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b/>
          <w:color w:val="000000" w:themeColor="text1"/>
          <w:sz w:val="28"/>
          <w:szCs w:val="28"/>
          <w:lang w:eastAsia="ru-RU"/>
          <w14:textFill>
            <w14:solidFill>
              <w14:schemeClr w14:val="tx1"/>
            </w14:solidFill>
          </w14:textFill>
        </w:rPr>
        <w:t>ПОНЯТИЕ</w:t>
      </w:r>
      <w:r>
        <w:rPr>
          <w:rFonts w:ascii="Times New Roman" w:hAnsi="Times New Roman" w:eastAsia="Times New Roman" w:cs="Times New Roman"/>
          <w:b/>
          <w:bCs/>
          <w:iCs/>
          <w:color w:val="000000" w:themeColor="text1"/>
          <w:sz w:val="28"/>
          <w:szCs w:val="28"/>
          <w:lang w:eastAsia="ru-RU"/>
          <w14:textFill>
            <w14:solidFill>
              <w14:schemeClr w14:val="tx1"/>
            </w14:solidFill>
          </w14:textFill>
        </w:rPr>
        <w:t xml:space="preserve"> МИРОВОГО ХОЗЯЙСТВА. ОБЩАЯ ХАРАКТЕРИСТИКА МИРОВОГО ХОЗЯЙСТВА. ТЕОРИИ МИРОВОЙ ЭКОНОМИКИ.</w:t>
      </w:r>
    </w:p>
    <w:p w14:paraId="4EB2D86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Мировое хозяйство, его сущность, основные этапы формирования и развития.</w:t>
      </w:r>
    </w:p>
    <w:p w14:paraId="25D4FE7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Современный этап развития мирового хозяйства и его характерные черты (международное производство товаров и услуг, международный рынок рабочей силы, международный рынок капиталов, инноваций, формирование единого международного информационного пространства).</w:t>
      </w:r>
    </w:p>
    <w:p w14:paraId="03DF5FD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Всемирное хозяйство и национальная экономика. Основы международной торговли, оценка последствий внешнеторгового обмена. Интернационализация, транснационализация и глобализация мировой хозяйственной жизни. Основные типы государств в современной мировой экономике. </w:t>
      </w:r>
    </w:p>
    <w:p w14:paraId="3CA9865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Неравномерность развития мировой экономики, теория факторов Хекшера-Олина, парадокс Леонтьева. Интеграционные процессы, образование новых национально-государственных структур. Соотношение международного сотрудничества и конкуренции.</w:t>
      </w:r>
    </w:p>
    <w:p w14:paraId="19AEC07C">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3929F98C">
      <w:pPr>
        <w:spacing w:after="0" w:line="360" w:lineRule="auto"/>
        <w:ind w:firstLine="709"/>
        <w:jc w:val="both"/>
        <w:rPr>
          <w:rFonts w:ascii="Times New Roman" w:hAnsi="Times New Roman" w:eastAsia="Times New Roman" w:cs="Times New Roman"/>
          <w:b/>
          <w:i/>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ТЕМА 2. МЕЖДУНАРОДНОЕ РАЗДЕЛЕНИЕ ТРУДА КАК МАТЕРИАЛЬНАЯ ОСНОВА МИРОВОГО ХОЗЯЙСТВА.</w:t>
      </w:r>
    </w:p>
    <w:p w14:paraId="5517738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Сущность международного разделения труда и факторы, его определяющие. Международная специализация (межотраслевая, внутриотраслевая, предметная, технологическая) и кооперирование в международном разделении труда.</w:t>
      </w:r>
    </w:p>
    <w:p w14:paraId="1DC8C55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Международная кооперация производства и ее основные модели.</w:t>
      </w:r>
    </w:p>
    <w:p w14:paraId="0E1A4E1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Современные тенденции в развитии международного разделения труда. Факторы, определяющие участие страны в международном разделении труда.</w:t>
      </w:r>
    </w:p>
    <w:p w14:paraId="273B4CF6">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051CB3E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ТЕМА 3. РЕСУРСНАЯ БАЗА МИРОВОГО ХОЗЯЙСТВА</w:t>
      </w:r>
    </w:p>
    <w:p w14:paraId="4377FA6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Природные ресурсы и их роль в мировой экономике. Абсолютная и относительная ограниченность минерально-сырьевых и природных ресурсов. Неравномерность рассредоточения запасов сырья в различных странах и регионах. Энергоносители и их роль в мировой экономике.</w:t>
      </w:r>
    </w:p>
    <w:p w14:paraId="5052D75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Лесные ресурсы. Природные ресурсы для сельского хозяйства. Водные ресурсы. Человеческие ресурсы. Динамика населения мира. Взаимосвязь динамики населения и экономического развития. Типы и особенности воспроизводства населения в различных группах стран и регионах. Возрастная проблема в динамике и структуре населения мира. Соотношение городского и сельского населения. Процессы урбанизации в мировой экономике.</w:t>
      </w:r>
    </w:p>
    <w:p w14:paraId="2F77118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Экономически активное население и его распределение по сферам занятости. Безработица и тенденции ее изменений в мировой экономике.</w:t>
      </w:r>
    </w:p>
    <w:p w14:paraId="03F8BA7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Международная миграция населения, влияние миграции на благосостояние. Трудовая миграция, проблема «утечки умов». Тенденция развития современного мирового рынка рабочей силы.</w:t>
      </w:r>
    </w:p>
    <w:p w14:paraId="4CD5FE54">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77059567">
      <w:pPr>
        <w:spacing w:after="0" w:line="360" w:lineRule="auto"/>
        <w:ind w:firstLine="709"/>
        <w:jc w:val="both"/>
        <w:rPr>
          <w:rFonts w:ascii="Times New Roman" w:hAnsi="Times New Roman" w:eastAsia="Times New Roman" w:cs="Times New Roman"/>
          <w:bCs/>
          <w:iCs/>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ТЕМА 4. ГЛОБАЛЬНЫЕ ПРОБЛЕМЫ В МИРОВОМ ХОЗЯЙСТВЕ</w:t>
      </w:r>
    </w:p>
    <w:p w14:paraId="4D406C8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Ключевые глобальные проблемы современности. Понятие глобальных проблем. Классификация глобальных проблем. Глобальные проблемы и мировая экономика. Национальный и международный аспекты глобальных проблем. </w:t>
      </w:r>
    </w:p>
    <w:p w14:paraId="37DFCD4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Проблема обеспечения мира и безопасности. Экономический и социальный результат прекращения гонки вооружений и проблема разоружения. </w:t>
      </w:r>
    </w:p>
    <w:p w14:paraId="4B31BCD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Конверсия: национальный и глобальный аспекты.</w:t>
      </w:r>
    </w:p>
    <w:p w14:paraId="7559FC2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Энергетическая и сырьевая проблемы. Возможности решения на альтернативной основе. Продовольственная проблема: географический и региональный аспекты. Специфика продовольственной проблемы в развитых и развивающихся странах.</w:t>
      </w:r>
    </w:p>
    <w:p w14:paraId="354C48A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Демографическая проблема: национальный, социальный и региональный аспекты.</w:t>
      </w:r>
    </w:p>
    <w:p w14:paraId="3C2EC5F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Проблема сохранения среды обитания человека (экологическая): географическая и национальная специфика.</w:t>
      </w:r>
    </w:p>
    <w:p w14:paraId="1250F11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Проблема преодоления отсталости развивающихся стран – тормоза на пути дальнейшего прогресса развития цивилизации.</w:t>
      </w:r>
    </w:p>
    <w:p w14:paraId="39A44D4F">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Проблемы освоения и использования возможностей и ресурсов Мирового океана и космоса.</w:t>
      </w:r>
      <w:r>
        <w:rPr>
          <w:rFonts w:ascii="Times New Roman" w:hAnsi="Times New Roman" w:eastAsia="Times New Roman" w:cs="Times New Roman"/>
          <w:b/>
          <w:color w:val="000000" w:themeColor="text1"/>
          <w:sz w:val="28"/>
          <w:szCs w:val="28"/>
          <w:lang w:eastAsia="ru-RU"/>
          <w14:textFill>
            <w14:solidFill>
              <w14:schemeClr w14:val="tx1"/>
            </w14:solidFill>
          </w14:textFill>
        </w:rPr>
        <w:t xml:space="preserve"> </w:t>
      </w:r>
    </w:p>
    <w:p w14:paraId="0B4F7E45">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797A2439">
      <w:pPr>
        <w:spacing w:after="0" w:line="360" w:lineRule="auto"/>
        <w:ind w:firstLine="709"/>
        <w:jc w:val="both"/>
        <w:rPr>
          <w:rFonts w:ascii="Times New Roman" w:hAnsi="Times New Roman" w:eastAsia="Times New Roman" w:cs="Times New Roman"/>
          <w:b/>
          <w:i/>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ТЕМА 5. 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p w14:paraId="0E030B4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 Промышленно-развитые страны в современной мировой экономике</w:t>
      </w:r>
    </w:p>
    <w:p w14:paraId="198C3FC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Современное рыночное хозяйство как результат исторического развития. Промышленно-развитые страны в современном международном разделении труда. Особенности хозяйственной структуры промышленно-развитых стран. Изменение экономической роли государства. «Социализация» экономики.</w:t>
      </w:r>
    </w:p>
    <w:p w14:paraId="072F895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Географическое рассредоточение основных центров производства и финансового капитала. Динамика позиций основных центров силы. Выравнивание уровней развития в трех центрах соперничества. </w:t>
      </w:r>
    </w:p>
    <w:p w14:paraId="0537F68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Диспропорции уровней экономического развития как барьер на пути интеграции.</w:t>
      </w:r>
    </w:p>
    <w:p w14:paraId="7B77B02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Внешнеэкономическая стратегия ведущих промышленно-развитых стран.</w:t>
      </w:r>
    </w:p>
    <w:p w14:paraId="5BD253B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 Развивающиеся страны в системе мирового хозяйства</w:t>
      </w:r>
    </w:p>
    <w:p w14:paraId="4BCA3A9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Место развивающихся стран (РС) во всемирном хозяйстве. Особенности воспроизводства и структуры экономики РС. Усиление дифференциации РС по уровню экономического развития.</w:t>
      </w:r>
    </w:p>
    <w:p w14:paraId="26E5A88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Концепции экономического развития РС.</w:t>
      </w:r>
    </w:p>
    <w:p w14:paraId="4C3BF71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Проблемы региональной интеграции в РС. Новые индустриальные страны (НИС) и их роль в современной мировой экономике. Россия в системе мирового хозяйства. ТНК и РС.</w:t>
      </w:r>
    </w:p>
    <w:p w14:paraId="600949C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Иностранный капитал в РС. Проблема международной задолженности РС. Проблемы и противоречия международных экономических отношений. Концепция международной экономической безопасности.</w:t>
      </w:r>
    </w:p>
    <w:p w14:paraId="3FD013A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 Страны с переходной рыночной экономикой, особенности их развития</w:t>
      </w:r>
    </w:p>
    <w:p w14:paraId="54C2B7E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Общая характеристика регионального хозяйства. Структурные изменения в экономике.</w:t>
      </w:r>
    </w:p>
    <w:p w14:paraId="0C1B1B0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Отраслевая структура. Экономическая реформа, ее теоретическое обоснование. Основные задачи. Государственный сектор, процесс акционирования. Частное предпринимательство. Внешнеэкономический сектор. Политика «открытости» по отношению к внешнему миру. Использование иностранного капитала. Свободные экономические зоны.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Сотрудничество с Россией. Приграничная торговля.</w:t>
      </w:r>
    </w:p>
    <w:p w14:paraId="3A6D81E2">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6E821AEA">
      <w:pPr>
        <w:spacing w:after="0" w:line="360" w:lineRule="auto"/>
        <w:ind w:firstLine="709"/>
        <w:jc w:val="both"/>
        <w:rPr>
          <w:rFonts w:ascii="Times New Roman" w:hAnsi="Times New Roman" w:eastAsia="Times New Roman" w:cs="Times New Roman"/>
          <w:bCs/>
          <w:iCs/>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ТЕМА 6. СИСТЕМА СОВРЕМЕННЫХ МЕЖДУНАРОДНЫХ ЭКОНОМИЧЕСКИХ ОТНОШЕНИЙ. ОСНОВНЫЕ ПОНЯТИЯ, ВИДЫ, УЧАСТНИКИ.</w:t>
      </w:r>
    </w:p>
    <w:p w14:paraId="5AC2CC5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Системный подход в изучении МЭО. Определение социально-экономической системы, понятие структуры и элементов, особенности использования этих понятий при рассмотрении мирохозяйственных отношений.</w:t>
      </w:r>
    </w:p>
    <w:p w14:paraId="708FBF1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Саморазвитие, активная деятельность субъектов как определяющая характеристика системного анализа мирового хозяйства.</w:t>
      </w:r>
    </w:p>
    <w:p w14:paraId="00FDD02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Понятие и сущность мирового хозяйства. Принципы. Структура всемирного хозяйства и взаимосвязь его элементов. Этапы формирования и развития МХ, МЭО. Внесистемные шоки.</w:t>
      </w:r>
    </w:p>
    <w:p w14:paraId="6E498B1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Современные тенденции развития МЭО. Неравномерность экономического развития стран и ее современные проявления. Интернационализация как мировой организационный процесс. Движущие силы интернационализации все производственного процесса.</w:t>
      </w:r>
    </w:p>
    <w:p w14:paraId="224067C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Роль внешнеэкономических связей для национальной экономики и мирового хозяйства в целом. Влияние внешнеэкономических связей на доходы, структуру экономики и потребление. Объективная экономическая взаимосвязь и международная экономическая безопасность. Собственность и экономическая власть в мирохозяйственных отношениях. Изменения в механизме экономического господства. Экономическая роль милитаризма и конверсии.</w:t>
      </w:r>
    </w:p>
    <w:p w14:paraId="7A80BA7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Особенности положения РФ в МЭО и МЭ. Экономические связи между членами СНГ как форма МЭО.</w:t>
      </w:r>
    </w:p>
    <w:p w14:paraId="0634B676">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6A6383CF">
      <w:pPr>
        <w:spacing w:after="0" w:line="360" w:lineRule="auto"/>
        <w:ind w:firstLine="709"/>
        <w:jc w:val="both"/>
        <w:rPr>
          <w:rFonts w:ascii="Times New Roman" w:hAnsi="Times New Roman" w:eastAsia="Times New Roman" w:cs="Times New Roman"/>
          <w:bCs/>
          <w:iCs/>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ТЕМА 7. МИРОВОЙ РЫНОК. КОНЪЮКТУРА МИРОВОГО РЫНКА. ЦЕНООБРАЗОВАНИЕ В МЕЖДУНАРОДНОЙ ТОРГОВЛЕ.</w:t>
      </w:r>
    </w:p>
    <w:p w14:paraId="4D2A5D2D">
      <w:pPr>
        <w:spacing w:after="0" w:line="360" w:lineRule="auto"/>
        <w:ind w:firstLine="709"/>
        <w:jc w:val="both"/>
        <w:rPr>
          <w:rFonts w:ascii="Times New Roman" w:hAnsi="Times New Roman" w:eastAsia="Times New Roman" w:cs="Times New Roman"/>
          <w:bCs/>
          <w:iCs/>
          <w:color w:val="000000" w:themeColor="text1"/>
          <w:sz w:val="28"/>
          <w:szCs w:val="28"/>
          <w:lang w:eastAsia="ru-RU"/>
          <w14:textFill>
            <w14:solidFill>
              <w14:schemeClr w14:val="tx1"/>
            </w14:solidFill>
          </w14:textFill>
        </w:rPr>
      </w:pPr>
      <w:r>
        <w:rPr>
          <w:rFonts w:ascii="Times New Roman" w:hAnsi="Times New Roman" w:eastAsia="Times New Roman" w:cs="Times New Roman"/>
          <w:bCs/>
          <w:iCs/>
          <w:color w:val="000000" w:themeColor="text1"/>
          <w:sz w:val="28"/>
          <w:szCs w:val="28"/>
          <w:lang w:eastAsia="ru-RU"/>
          <w14:textFill>
            <w14:solidFill>
              <w14:schemeClr w14:val="tx1"/>
            </w14:solidFill>
          </w14:textFill>
        </w:rPr>
        <w:t>Структура мирового рынка. Понятие конъюнктуры мирового рынка. Основные конъюнктур образующие факторы. Значение отдельных факторов в формировании общеэкономической конъюнктуры и конъюнктуры мировых товарных рынков. Источники информации о конъюнктуре мировых товарных рынков, их классификация и проблемы использования.</w:t>
      </w:r>
    </w:p>
    <w:p w14:paraId="05B2EF6B">
      <w:pPr>
        <w:spacing w:after="0" w:line="360" w:lineRule="auto"/>
        <w:ind w:firstLine="709"/>
        <w:jc w:val="both"/>
        <w:rPr>
          <w:rFonts w:ascii="Times New Roman" w:hAnsi="Times New Roman" w:eastAsia="Times New Roman" w:cs="Times New Roman"/>
          <w:bCs/>
          <w:iCs/>
          <w:color w:val="000000" w:themeColor="text1"/>
          <w:sz w:val="28"/>
          <w:szCs w:val="28"/>
          <w:lang w:eastAsia="ru-RU"/>
          <w14:textFill>
            <w14:solidFill>
              <w14:schemeClr w14:val="tx1"/>
            </w14:solidFill>
          </w14:textFill>
        </w:rPr>
      </w:pPr>
      <w:r>
        <w:rPr>
          <w:rFonts w:ascii="Times New Roman" w:hAnsi="Times New Roman" w:eastAsia="Times New Roman" w:cs="Times New Roman"/>
          <w:bCs/>
          <w:iCs/>
          <w:color w:val="000000" w:themeColor="text1"/>
          <w:sz w:val="28"/>
          <w:szCs w:val="28"/>
          <w:lang w:eastAsia="ru-RU"/>
          <w14:textFill>
            <w14:solidFill>
              <w14:schemeClr w14:val="tx1"/>
            </w14:solidFill>
          </w14:textFill>
        </w:rPr>
        <w:t>Ценообразование в международной торговле. Понятие мировых цен. Система ценообразующих факторов. Соотношение спроса и предложения как ценообразующий фактор. Установление мировых цен в главных центрах мировой торговли, на международных товарных биржах, аукционах, торгах, выставках и ярмарках. Динамика цен на мировом рынке.</w:t>
      </w:r>
    </w:p>
    <w:p w14:paraId="0C26E6A7">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478CC9DC">
      <w:pPr>
        <w:spacing w:after="0" w:line="360" w:lineRule="auto"/>
        <w:ind w:firstLine="709"/>
        <w:jc w:val="both"/>
        <w:rPr>
          <w:rFonts w:ascii="Times New Roman" w:hAnsi="Times New Roman" w:eastAsia="Times New Roman" w:cs="Times New Roman"/>
          <w:iCs/>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ТЕМА 8. МЕЖДУНАРОДНАЯ ТОРГОВЛЯ И ГОСУДАРСТВЕННОЕ РЕГУЛИРОВАНИЕ ВНЕШНЕЙ ТОРГОВЛИ.</w:t>
      </w:r>
    </w:p>
    <w:p w14:paraId="7CD2DF0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Место международной торговли в системе международных экономических отношений. Теории международной торговли. Динамика мировой торговли и основные методы ее измерения. Товарная и географическая структура мировой торговли.</w:t>
      </w:r>
    </w:p>
    <w:p w14:paraId="4A02E9CB">
      <w:pPr>
        <w:spacing w:after="0" w:line="360" w:lineRule="auto"/>
        <w:ind w:firstLine="709"/>
        <w:jc w:val="both"/>
        <w:rPr>
          <w:rFonts w:ascii="Times New Roman" w:hAnsi="Times New Roman" w:eastAsia="Times New Roman" w:cs="Times New Roman"/>
          <w:bCs/>
          <w:iCs/>
          <w:color w:val="000000" w:themeColor="text1"/>
          <w:sz w:val="28"/>
          <w:szCs w:val="28"/>
          <w:lang w:eastAsia="ru-RU"/>
          <w14:textFill>
            <w14:solidFill>
              <w14:schemeClr w14:val="tx1"/>
            </w14:solidFill>
          </w14:textFill>
        </w:rPr>
      </w:pPr>
      <w:r>
        <w:rPr>
          <w:rFonts w:ascii="Times New Roman" w:hAnsi="Times New Roman" w:eastAsia="Times New Roman" w:cs="Times New Roman"/>
          <w:bCs/>
          <w:iCs/>
          <w:color w:val="000000" w:themeColor="text1"/>
          <w:sz w:val="28"/>
          <w:szCs w:val="28"/>
          <w:lang w:eastAsia="ru-RU"/>
          <w14:textFill>
            <w14:solidFill>
              <w14:schemeClr w14:val="tx1"/>
            </w14:solidFill>
          </w14:textFill>
        </w:rPr>
        <w:t>Классификация товаров в международной торговле. Топливно-сырьевые и сельскохозяйственные товары в мировой торговле. Особенности организации торговли топливно-энергетическими и продовольственными товарами.</w:t>
      </w:r>
    </w:p>
    <w:p w14:paraId="4B5BDBE3">
      <w:pPr>
        <w:spacing w:after="0" w:line="360" w:lineRule="auto"/>
        <w:ind w:firstLine="709"/>
        <w:jc w:val="both"/>
        <w:rPr>
          <w:rFonts w:ascii="Times New Roman" w:hAnsi="Times New Roman" w:eastAsia="Times New Roman" w:cs="Times New Roman"/>
          <w:bCs/>
          <w:iCs/>
          <w:color w:val="000000" w:themeColor="text1"/>
          <w:sz w:val="28"/>
          <w:szCs w:val="28"/>
          <w:lang w:eastAsia="ru-RU"/>
          <w14:textFill>
            <w14:solidFill>
              <w14:schemeClr w14:val="tx1"/>
            </w14:solidFill>
          </w14:textFill>
        </w:rPr>
      </w:pPr>
      <w:r>
        <w:rPr>
          <w:rFonts w:ascii="Times New Roman" w:hAnsi="Times New Roman" w:eastAsia="Times New Roman" w:cs="Times New Roman"/>
          <w:bCs/>
          <w:iCs/>
          <w:color w:val="000000" w:themeColor="text1"/>
          <w:sz w:val="28"/>
          <w:szCs w:val="28"/>
          <w:lang w:eastAsia="ru-RU"/>
          <w14:textFill>
            <w14:solidFill>
              <w14:schemeClr w14:val="tx1"/>
            </w14:solidFill>
          </w14:textFill>
        </w:rPr>
        <w:t>Торговля промышленными товарами, машинами и оборудованием. Особенности поставок машин и оборудования на внешний рынок.</w:t>
      </w:r>
    </w:p>
    <w:p w14:paraId="1471CA5C">
      <w:pPr>
        <w:spacing w:after="0" w:line="360" w:lineRule="auto"/>
        <w:ind w:firstLine="709"/>
        <w:jc w:val="both"/>
        <w:rPr>
          <w:rFonts w:ascii="Times New Roman" w:hAnsi="Times New Roman" w:eastAsia="Times New Roman" w:cs="Times New Roman"/>
          <w:bCs/>
          <w:iCs/>
          <w:color w:val="000000" w:themeColor="text1"/>
          <w:sz w:val="28"/>
          <w:szCs w:val="28"/>
          <w:lang w:eastAsia="ru-RU"/>
          <w14:textFill>
            <w14:solidFill>
              <w14:schemeClr w14:val="tx1"/>
            </w14:solidFill>
          </w14:textFill>
        </w:rPr>
      </w:pPr>
      <w:r>
        <w:rPr>
          <w:rFonts w:ascii="Times New Roman" w:hAnsi="Times New Roman" w:eastAsia="Times New Roman" w:cs="Times New Roman"/>
          <w:bCs/>
          <w:iCs/>
          <w:color w:val="000000" w:themeColor="text1"/>
          <w:sz w:val="28"/>
          <w:szCs w:val="28"/>
          <w:lang w:eastAsia="ru-RU"/>
          <w14:textFill>
            <w14:solidFill>
              <w14:schemeClr w14:val="tx1"/>
            </w14:solidFill>
          </w14:textFill>
        </w:rPr>
        <w:t>Роль государства в регулировании внешнеторговой деятельности. Либерализация внешней торговли и протекционизм в мировой торговле. Инструменты внешнеторговой политики государства. Таможенные тарифы. Нетарифные методы регулирования. Виды нетарифных ограничений. Стимулирование экспорта.</w:t>
      </w:r>
    </w:p>
    <w:p w14:paraId="3632B60D">
      <w:pPr>
        <w:spacing w:after="0" w:line="360" w:lineRule="auto"/>
        <w:ind w:firstLine="709"/>
        <w:jc w:val="both"/>
        <w:rPr>
          <w:rFonts w:ascii="Times New Roman" w:hAnsi="Times New Roman" w:eastAsia="Times New Roman" w:cs="Times New Roman"/>
          <w:bCs/>
          <w:iCs/>
          <w:color w:val="000000" w:themeColor="text1"/>
          <w:sz w:val="28"/>
          <w:szCs w:val="28"/>
          <w:lang w:eastAsia="ru-RU"/>
          <w14:textFill>
            <w14:solidFill>
              <w14:schemeClr w14:val="tx1"/>
            </w14:solidFill>
          </w14:textFill>
        </w:rPr>
      </w:pPr>
      <w:r>
        <w:rPr>
          <w:rFonts w:ascii="Times New Roman" w:hAnsi="Times New Roman" w:eastAsia="Times New Roman" w:cs="Times New Roman"/>
          <w:bCs/>
          <w:iCs/>
          <w:color w:val="000000" w:themeColor="text1"/>
          <w:sz w:val="28"/>
          <w:szCs w:val="28"/>
          <w:lang w:eastAsia="ru-RU"/>
          <w14:textFill>
            <w14:solidFill>
              <w14:schemeClr w14:val="tx1"/>
            </w14:solidFill>
          </w14:textFill>
        </w:rPr>
        <w:t>Международное регулирование внешней торговли. Таможенные союзы и зоны свободной торговли. Создание Всемирной торговой организации (ВТО).</w:t>
      </w:r>
    </w:p>
    <w:p w14:paraId="054A332A">
      <w:pPr>
        <w:spacing w:after="0" w:line="360" w:lineRule="auto"/>
        <w:ind w:firstLine="709"/>
        <w:jc w:val="both"/>
        <w:rPr>
          <w:rFonts w:ascii="Times New Roman" w:hAnsi="Times New Roman" w:eastAsia="Times New Roman" w:cs="Times New Roman"/>
          <w:bCs/>
          <w:iCs/>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Внешнеторговые контракты. Виды операций и сделок во внешней торговле. Сборник международных торговых обычаев «Инкотермс». Структура и содержание внешнеторговых контрактов. Базисные условия поставки товаров. Цены внешнеторговых контрактов.</w:t>
      </w:r>
    </w:p>
    <w:p w14:paraId="547634E0">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1B1B079C">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ТЕМА 9. ВНЕШНЯЯ ТОРГОВЛЯ РОССИИ И ЕЕ РЕГУЛИРОВАНИЕ.</w:t>
      </w:r>
    </w:p>
    <w:p w14:paraId="53B774C6">
      <w:pPr>
        <w:spacing w:after="0" w:line="360" w:lineRule="auto"/>
        <w:ind w:firstLine="709"/>
        <w:jc w:val="both"/>
        <w:rPr>
          <w:rFonts w:ascii="Times New Roman" w:hAnsi="Times New Roman" w:eastAsia="Times New Roman" w:cs="Times New Roman"/>
          <w:bCs/>
          <w:iCs/>
          <w:color w:val="000000" w:themeColor="text1"/>
          <w:sz w:val="28"/>
          <w:szCs w:val="28"/>
          <w:lang w:eastAsia="ru-RU"/>
          <w14:textFill>
            <w14:solidFill>
              <w14:schemeClr w14:val="tx1"/>
            </w14:solidFill>
          </w14:textFill>
        </w:rPr>
      </w:pPr>
      <w:r>
        <w:rPr>
          <w:rFonts w:ascii="Times New Roman" w:hAnsi="Times New Roman" w:eastAsia="Times New Roman" w:cs="Times New Roman"/>
          <w:bCs/>
          <w:iCs/>
          <w:color w:val="000000" w:themeColor="text1"/>
          <w:sz w:val="28"/>
          <w:szCs w:val="28"/>
          <w:lang w:eastAsia="ru-RU"/>
          <w14:textFill>
            <w14:solidFill>
              <w14:schemeClr w14:val="tx1"/>
            </w14:solidFill>
          </w14:textFill>
        </w:rPr>
        <w:t>Значение внешней торговли для экономики России. Динамика, товарная и географическая структура внешней торговли бывшего СССР и Российской Федерации.</w:t>
      </w:r>
    </w:p>
    <w:p w14:paraId="42DB091A">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Cs/>
          <w:iCs/>
          <w:color w:val="000000" w:themeColor="text1"/>
          <w:sz w:val="28"/>
          <w:szCs w:val="28"/>
          <w:lang w:eastAsia="ru-RU"/>
          <w14:textFill>
            <w14:solidFill>
              <w14:schemeClr w14:val="tx1"/>
            </w14:solidFill>
          </w14:textFill>
        </w:rPr>
        <w:t xml:space="preserve">Либерализация внешней торговли и перестройка внешнеэкономической деятельности России. Закон РФ «О государственном регулировании внешнеторговой деятельности». Тарифное регулирование. Закон РФ «О таможенном тарифе». Таможенный кодекс Российской Федерации. Таможенная политика. Методы нетарифного регулирования внешней торговли и стимулирования экспорта. Определение таможенной стоимости. Налоги на импорт. Программа стимулирования экспорта. Особенности внешней торговли России с другими странами – членами СНГ. Таможенный союз России и ряда стран – членов СНГ. </w:t>
      </w:r>
    </w:p>
    <w:p w14:paraId="4A7639D9">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4BA96D82">
      <w:pPr>
        <w:spacing w:after="0" w:line="360" w:lineRule="auto"/>
        <w:ind w:firstLine="709"/>
        <w:jc w:val="both"/>
        <w:rPr>
          <w:rFonts w:ascii="Times New Roman" w:hAnsi="Times New Roman" w:eastAsia="Times New Roman" w:cs="Times New Roman"/>
          <w:bCs/>
          <w:iCs/>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ТЕМА 10. МИРОВОЙ РЫНОК УСЛУГ.</w:t>
      </w:r>
    </w:p>
    <w:p w14:paraId="5BE6DB64">
      <w:pPr>
        <w:spacing w:after="0" w:line="360" w:lineRule="auto"/>
        <w:ind w:firstLine="709"/>
        <w:jc w:val="both"/>
        <w:rPr>
          <w:rFonts w:ascii="Times New Roman" w:hAnsi="Times New Roman" w:eastAsia="Times New Roman" w:cs="Times New Roman"/>
          <w:bCs/>
          <w:iCs/>
          <w:color w:val="000000" w:themeColor="text1"/>
          <w:sz w:val="28"/>
          <w:szCs w:val="28"/>
          <w:lang w:eastAsia="ru-RU"/>
          <w14:textFill>
            <w14:solidFill>
              <w14:schemeClr w14:val="tx1"/>
            </w14:solidFill>
          </w14:textFill>
        </w:rPr>
      </w:pPr>
      <w:r>
        <w:rPr>
          <w:rFonts w:ascii="Times New Roman" w:hAnsi="Times New Roman" w:eastAsia="Times New Roman" w:cs="Times New Roman"/>
          <w:bCs/>
          <w:iCs/>
          <w:color w:val="000000" w:themeColor="text1"/>
          <w:sz w:val="28"/>
          <w:szCs w:val="28"/>
          <w:lang w:eastAsia="ru-RU"/>
          <w14:textFill>
            <w14:solidFill>
              <w14:schemeClr w14:val="tx1"/>
            </w14:solidFill>
          </w14:textFill>
        </w:rPr>
        <w:t>Понятие и структура мирового рынка услуг. Специфические черты международной торговли услугами.</w:t>
      </w:r>
    </w:p>
    <w:p w14:paraId="0A3D002C">
      <w:pPr>
        <w:spacing w:after="0" w:line="360" w:lineRule="auto"/>
        <w:ind w:firstLine="709"/>
        <w:jc w:val="both"/>
        <w:rPr>
          <w:rFonts w:ascii="Times New Roman" w:hAnsi="Times New Roman" w:eastAsia="Times New Roman" w:cs="Times New Roman"/>
          <w:bCs/>
          <w:iCs/>
          <w:color w:val="000000" w:themeColor="text1"/>
          <w:sz w:val="28"/>
          <w:szCs w:val="28"/>
          <w:lang w:eastAsia="ru-RU"/>
          <w14:textFill>
            <w14:solidFill>
              <w14:schemeClr w14:val="tx1"/>
            </w14:solidFill>
          </w14:textFill>
        </w:rPr>
      </w:pPr>
      <w:r>
        <w:rPr>
          <w:rFonts w:ascii="Times New Roman" w:hAnsi="Times New Roman" w:eastAsia="Times New Roman" w:cs="Times New Roman"/>
          <w:bCs/>
          <w:iCs/>
          <w:color w:val="000000" w:themeColor="text1"/>
          <w:sz w:val="28"/>
          <w:szCs w:val="28"/>
          <w:lang w:eastAsia="ru-RU"/>
          <w14:textFill>
            <w14:solidFill>
              <w14:schemeClr w14:val="tx1"/>
            </w14:solidFill>
          </w14:textFill>
        </w:rPr>
        <w:t>Международный туризм. Динамика и основные направления международного туризма. Роль индустрии туризма в экономике отдельных стран. Организация международного туристического бизнеса.</w:t>
      </w:r>
    </w:p>
    <w:p w14:paraId="415799EA">
      <w:pPr>
        <w:spacing w:after="0" w:line="360" w:lineRule="auto"/>
        <w:ind w:firstLine="709"/>
        <w:jc w:val="both"/>
        <w:rPr>
          <w:rFonts w:ascii="Times New Roman" w:hAnsi="Times New Roman" w:eastAsia="Times New Roman" w:cs="Times New Roman"/>
          <w:bCs/>
          <w:iCs/>
          <w:color w:val="000000" w:themeColor="text1"/>
          <w:sz w:val="28"/>
          <w:szCs w:val="28"/>
          <w:lang w:eastAsia="ru-RU"/>
          <w14:textFill>
            <w14:solidFill>
              <w14:schemeClr w14:val="tx1"/>
            </w14:solidFill>
          </w14:textFill>
        </w:rPr>
      </w:pPr>
      <w:r>
        <w:rPr>
          <w:rFonts w:ascii="Times New Roman" w:hAnsi="Times New Roman" w:eastAsia="Times New Roman" w:cs="Times New Roman"/>
          <w:bCs/>
          <w:iCs/>
          <w:color w:val="000000" w:themeColor="text1"/>
          <w:sz w:val="28"/>
          <w:szCs w:val="28"/>
          <w:lang w:eastAsia="ru-RU"/>
          <w14:textFill>
            <w14:solidFill>
              <w14:schemeClr w14:val="tx1"/>
            </w14:solidFill>
          </w14:textFill>
        </w:rPr>
        <w:t>Международный (въездной и выездной) туризм в России, его развитие. Децентрализации туристического бизнеса. Закон РФ «Об основах туристической деятельности».</w:t>
      </w:r>
    </w:p>
    <w:p w14:paraId="6D20A94C">
      <w:pPr>
        <w:spacing w:after="0" w:line="360" w:lineRule="auto"/>
        <w:ind w:firstLine="709"/>
        <w:jc w:val="both"/>
        <w:rPr>
          <w:rFonts w:ascii="Times New Roman" w:hAnsi="Times New Roman" w:eastAsia="Times New Roman" w:cs="Times New Roman"/>
          <w:bCs/>
          <w:iCs/>
          <w:color w:val="000000" w:themeColor="text1"/>
          <w:sz w:val="28"/>
          <w:szCs w:val="28"/>
          <w:lang w:eastAsia="ru-RU"/>
          <w14:textFill>
            <w14:solidFill>
              <w14:schemeClr w14:val="tx1"/>
            </w14:solidFill>
          </w14:textFill>
        </w:rPr>
      </w:pPr>
      <w:r>
        <w:rPr>
          <w:rFonts w:ascii="Times New Roman" w:hAnsi="Times New Roman" w:eastAsia="Times New Roman" w:cs="Times New Roman"/>
          <w:bCs/>
          <w:iCs/>
          <w:color w:val="000000" w:themeColor="text1"/>
          <w:sz w:val="28"/>
          <w:szCs w:val="28"/>
          <w:lang w:eastAsia="ru-RU"/>
          <w14:textFill>
            <w14:solidFill>
              <w14:schemeClr w14:val="tx1"/>
            </w14:solidFill>
          </w14:textFill>
        </w:rPr>
        <w:t>Международный рынок технологий. Объекты и субъекты международного рынка технологий. Вопросы интеллектуальной собственности на мировом рынке. Особенности реализации лицензионных соглашений. Организация международной торговли инжиниринговыми услугами. Россия на мировом рынке технологий.</w:t>
      </w:r>
    </w:p>
    <w:p w14:paraId="250C206A">
      <w:pPr>
        <w:spacing w:after="0" w:line="360" w:lineRule="auto"/>
        <w:ind w:firstLine="709"/>
        <w:jc w:val="both"/>
        <w:rPr>
          <w:rFonts w:ascii="Times New Roman" w:hAnsi="Times New Roman" w:eastAsia="Times New Roman" w:cs="Times New Roman"/>
          <w:bCs/>
          <w:iCs/>
          <w:color w:val="000000" w:themeColor="text1"/>
          <w:sz w:val="28"/>
          <w:szCs w:val="28"/>
          <w:lang w:eastAsia="ru-RU"/>
          <w14:textFill>
            <w14:solidFill>
              <w14:schemeClr w14:val="tx1"/>
            </w14:solidFill>
          </w14:textFill>
        </w:rPr>
      </w:pPr>
      <w:r>
        <w:rPr>
          <w:rFonts w:ascii="Times New Roman" w:hAnsi="Times New Roman" w:eastAsia="Times New Roman" w:cs="Times New Roman"/>
          <w:bCs/>
          <w:iCs/>
          <w:color w:val="000000" w:themeColor="text1"/>
          <w:sz w:val="28"/>
          <w:szCs w:val="28"/>
          <w:lang w:eastAsia="ru-RU"/>
          <w14:textFill>
            <w14:solidFill>
              <w14:schemeClr w14:val="tx1"/>
            </w14:solidFill>
          </w14:textFill>
        </w:rPr>
        <w:t>Мировой рынок транспортных услуг. Роль транспорта в международных экономических отношениях. Структура международных транспортных операций. Особенности организации международных морских перевозок. Основные транспортные документы, используемые в международных перевозках. Место России в международных перевозках.</w:t>
      </w:r>
    </w:p>
    <w:p w14:paraId="307F6AB0">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389598C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ТЕМА 11. МЕЖДУНАРОДНОЕ ДВИЖЕНИЕ КАПИТАЛА.</w:t>
      </w:r>
    </w:p>
    <w:p w14:paraId="6ED6705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Значение вывоза капитала в международных экономических отношениях. Причины и сущность вывоза капитала. Формы вывоза капитала. Прямые и портфельные инвестиции. Международные займы и их роль в мировой экономике. Понятие официальной помощи развитию. Масштабы и основные направления вывоза капитала. Государственное регулирование вывоза капитала. Инвестиционный климат. Мировой рынок ссудного капитала.</w:t>
      </w:r>
    </w:p>
    <w:p w14:paraId="5B95EBDA">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Свободные экономические зоны в мировой экономике, их функция и классификация. Опыт функционирования СЭЗ в развивающихся странах.</w:t>
      </w:r>
    </w:p>
    <w:p w14:paraId="0753D8BD">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4B5D146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ТЕМА 12. ИНОСТРАННЫЕ ИНВЕСТИЦИИ В РОССИИ, ИХ РЕГУЛИРОВАНИЕ.</w:t>
      </w:r>
    </w:p>
    <w:p w14:paraId="2C680C0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Понятие инвестиционного сотрудничества, принципы его организации. Участники инвестиционного сотрудничества. Производительное инвестирование капитала. Прямые, косвенные, портфельные, финансовые и кредитные инвестиции. Отличие инвестиционного сотрудничества от тех. содействия и безвозмездной помощи. Инвестиционная деятельность в инновационной сфере. Движение материальных и финансовых ресурсов в процессе воспроизводства основных фондов. Принципы инвестирования за границу материальных и нематериальных ресурсов в условиях рыночного хозяйствования.</w:t>
      </w:r>
    </w:p>
    <w:p w14:paraId="008F100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Состояние инвестиционной сферы России после распада СССР. Основные факторы, определяющие инвестиционную политику России как внутри страны, так и за рубежом на современном этапе. Современное состояние мирового и национального рынков объекта капитального строительства, место и потенциал России в сотрудничестве с зарубежными странами в областях инвестиций. Источники финансирования и оценка их возможных объемов инвестиций в ближайшей перспективе. Приоритетные направления российских инвестиций. Формирование механизма реализации государственно-инвестиционной политики в стране и за рубежом.</w:t>
      </w:r>
    </w:p>
    <w:p w14:paraId="65E365F5">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0D6BA2F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ТЕМА 13. МЕЖДУНАРОДНЫЕ ВАЛЮТНЫЕ И КРЕДИТНЫЕ ОТНОШЕНИЯ.</w:t>
      </w:r>
    </w:p>
    <w:p w14:paraId="631BAE5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Мировая валютная система. Мировые деньги. Валюта и национальные кредитные деньги. Элементы МВС. Причины образования. Виды МВС.</w:t>
      </w:r>
    </w:p>
    <w:p w14:paraId="3D07CFC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Национальная валютная система РФ. Валютный курс рубля. Особенности функционирования валютного рынка России.</w:t>
      </w:r>
    </w:p>
    <w:p w14:paraId="024D639B">
      <w:pPr>
        <w:spacing w:after="0" w:line="360" w:lineRule="auto"/>
        <w:ind w:firstLine="709"/>
        <w:jc w:val="both"/>
        <w:rPr>
          <w:rFonts w:ascii="Times New Roman" w:hAnsi="Times New Roman" w:eastAsia="Times New Roman" w:cs="Times New Roman"/>
          <w:bCs/>
          <w:iCs/>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Международные валютные рынки. Экономическая функция, структура, механизм деятельности. Валютный курс. Паритет покупательной силы. Факторы, влияющие на формирование валютного курса. Конвертируемость. Валютные операции. Валютный риск. Прогнозирование валютных курсов. Фиксированный валютный курс.</w:t>
      </w:r>
    </w:p>
    <w:p w14:paraId="6A31047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Валютная политика. Виды валютных политик.</w:t>
      </w:r>
    </w:p>
    <w:p w14:paraId="47322F8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Международные расчетные отношения, формы международных расчетов, их классификация. Организация международных расчетов. Международные расчетно-платежные отношения России с развитыми и развивающимися странами, с государствами СНГ.</w:t>
      </w:r>
    </w:p>
    <w:p w14:paraId="6D3B98C1">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23E326FB">
      <w:pPr>
        <w:spacing w:after="0" w:line="360" w:lineRule="auto"/>
        <w:ind w:firstLine="709"/>
        <w:jc w:val="both"/>
        <w:rPr>
          <w:rFonts w:ascii="Times New Roman" w:hAnsi="Times New Roman" w:eastAsia="Times New Roman" w:cs="Times New Roman"/>
          <w:b/>
          <w:bCs/>
          <w:i/>
          <w:iCs/>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ТЕМА 14.</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b/>
          <w:color w:val="000000" w:themeColor="text1"/>
          <w:sz w:val="28"/>
          <w:szCs w:val="28"/>
          <w:lang w:eastAsia="ru-RU"/>
          <w14:textFill>
            <w14:solidFill>
              <w14:schemeClr w14:val="tx1"/>
            </w14:solidFill>
          </w14:textFill>
        </w:rPr>
        <w:t>МИРОВОЙ РЫНОК РАБОЧЕЙ СИЛЫ</w:t>
      </w:r>
    </w:p>
    <w:p w14:paraId="75176D8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Народонаселение и воспроизводство трудовых ресурсов. Появление и развитие мирового рынка рабочей силы как объективный результат мобильности труда и капитала. Факторы, определяющие международный рынок труда: спрос, предложение, социальные, культурные, психологические. Сегменты мирового рынка трудовых ресурсов.</w:t>
      </w:r>
    </w:p>
    <w:p w14:paraId="73D1511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Международное перемещение трудовых ресурсов: закономерность возникновения миграции, направления, влияния международной миграции на национальный рынок труда, последствия. Законодательства зарубежных стран и международные конвенции в области миграции рабочей силы. Организация экономического и социального развития (ОЭСР). Регионально-экономические организации.</w:t>
      </w:r>
    </w:p>
    <w:p w14:paraId="46C4F6A3">
      <w:pPr>
        <w:spacing w:after="0" w:line="360" w:lineRule="auto"/>
        <w:ind w:firstLine="709"/>
        <w:jc w:val="both"/>
        <w:rPr>
          <w:rFonts w:ascii="Times New Roman" w:hAnsi="Times New Roman" w:eastAsia="Times New Roman" w:cs="Times New Roman"/>
          <w:i/>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Основные статистические материалы, публикуемые различными международными организациями, и их краткая характеристика.</w:t>
      </w:r>
    </w:p>
    <w:p w14:paraId="25B685FF">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1A05317E">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ТЕМА 15. ИНТЕГРАЦИОННЫЕ ПРОЦЕССЫ В МИРОВОЙ ЭКОНОМИКЕ</w:t>
      </w:r>
    </w:p>
    <w:p w14:paraId="749467A2">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Сущность и формы международной экономической интеграции. Основные этапы развития западноевропейской интеграции. Принципы организации и механизм функционирования Европейского Сообщества. Проблемы и противоречия реализации планов создания экономического и валютного союза в Западной Европе. Особенности реализации североамериканской модели интеграции. Формы экономической интеграции стран Латинской Америки. Проблемы формирования «Тихоокеанского Сообщества».</w:t>
      </w:r>
    </w:p>
    <w:p w14:paraId="712F41F4">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182B988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ТЕМА 16. МЕЖДУНАРОДНЫЕ ЭКОНОМИЧЕСКИЕ ОРГАНИЗАЦИИ И СОГЛАШЕНИЯ</w:t>
      </w:r>
    </w:p>
    <w:p w14:paraId="36EBDF7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Международный экономический режим. Общая характеристика международных экономических организаций.</w:t>
      </w:r>
    </w:p>
    <w:p w14:paraId="7B88F6E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Экономические организации, входящие в систему ООН. Задачи и функции Экономического и Социального Совета ООН (ЭКОСОС). Специализированные экономические организации ООН (ЮНЕСКО, МОТ, ФАО и пр.).</w:t>
      </w:r>
    </w:p>
    <w:p w14:paraId="59ECA56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Международный валютный фонд (МВФ). Международный банк реконструкции и развития (МБРР). «Парижский клуб». «Лондонский клуб».</w:t>
      </w:r>
    </w:p>
    <w:p w14:paraId="00E1F8A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Программы ООН (ПРООН, ЮНИСЕФ, ЮНЕЦ, ЮНИТАР). Конференция ООН по торговле и развитию (ЮНКТАД). Основные организационные принципы деятельности ГАТТ. Режим наибольшего благоприятствования. Всемирная торговая организация.</w:t>
      </w:r>
    </w:p>
    <w:p w14:paraId="03205D77">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5B9703E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ТЕМА 17. РОССИЙСКАЯ ФЕДРАЦИЯ В СИСТЕМЕ СОВРЕМЕННЫХ МИРОХОЗЯЙСТВЕННЫХ СВЯЗЕЙ</w:t>
      </w:r>
    </w:p>
    <w:p w14:paraId="51A6635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Внешняя торговля РФ. Россия и ВТО. Международное производственное и научно - техническое сотрудничество РФ с зарубежными странами. Россия в международном движении капиталов и миграции рабочей силы. Система государственного регулирования международных экономических, политических и др. отношений в Российской Федерации.</w:t>
      </w:r>
    </w:p>
    <w:p w14:paraId="2BBBE15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Основные понятия, связанные с функционированием различных отраслей мирового хозяйства, с основными тенденциями развития. Динамика современного экономического развития ведущих стран мира, характеристика их положения в мировом хозяйстве, международных экономических отношения.</w:t>
      </w:r>
    </w:p>
    <w:p w14:paraId="7D4C63C4">
      <w:pPr>
        <w:spacing w:after="0" w:line="360" w:lineRule="auto"/>
        <w:ind w:firstLine="709"/>
        <w:jc w:val="both"/>
        <w:rPr>
          <w:rFonts w:ascii="Times New Roman" w:hAnsi="Times New Roman" w:eastAsia="Times New Roman" w:cs="Times New Roman"/>
          <w:i/>
          <w:color w:val="000000" w:themeColor="text1"/>
          <w:sz w:val="28"/>
          <w:szCs w:val="28"/>
          <w:lang w:eastAsia="ru-RU"/>
          <w14:textFill>
            <w14:solidFill>
              <w14:schemeClr w14:val="tx1"/>
            </w14:solidFill>
          </w14:textFill>
        </w:rPr>
      </w:pPr>
    </w:p>
    <w:p w14:paraId="75B422F1">
      <w:pPr>
        <w:suppressAutoHyphens/>
        <w:spacing w:after="0" w:line="36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r>
        <w:rPr>
          <w:rFonts w:ascii="Times New Roman" w:hAnsi="Times New Roman" w:eastAsia="Times New Roman" w:cs="Times New Roman"/>
          <w:b/>
          <w:caps/>
          <w:color w:val="000000" w:themeColor="text1"/>
          <w:sz w:val="28"/>
          <w:szCs w:val="28"/>
          <w:lang w:eastAsia="ru-RU"/>
          <w14:textFill>
            <w14:solidFill>
              <w14:schemeClr w14:val="tx1"/>
            </w14:solidFill>
          </w14:textFill>
        </w:rPr>
        <w:t>4.СТРУКТУРА И содержание практической части ДИСЦИПЛИНЫ</w:t>
      </w:r>
    </w:p>
    <w:p w14:paraId="18A2F571">
      <w:pPr>
        <w:suppressAutoHyphens/>
        <w:spacing w:after="0" w:line="360" w:lineRule="auto"/>
        <w:ind w:firstLine="709"/>
        <w:jc w:val="both"/>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443669C0">
      <w:pPr>
        <w:suppressAutoHyphens/>
        <w:spacing w:after="0" w:line="360" w:lineRule="auto"/>
        <w:ind w:firstLine="709"/>
        <w:jc w:val="both"/>
        <w:rPr>
          <w:rFonts w:ascii="Times New Roman" w:hAnsi="Times New Roman" w:eastAsia="Times New Roman" w:cs="Times New Roman"/>
          <w:b/>
          <w:cap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Задания для практических занятий, в т.ч. в форме практической подготовки</w:t>
      </w:r>
    </w:p>
    <w:p w14:paraId="07CD96BE">
      <w:pPr>
        <w:tabs>
          <w:tab w:val="left" w:pos="266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6158B98C">
      <w:pPr>
        <w:tabs>
          <w:tab w:val="left" w:pos="266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1: Понятие мирового хозяйства</w:t>
      </w:r>
    </w:p>
    <w:p w14:paraId="7B06A242">
      <w:pPr>
        <w:numPr>
          <w:ilvl w:val="0"/>
          <w:numId w:val="4"/>
        </w:numPr>
        <w:tabs>
          <w:tab w:val="left" w:pos="142"/>
        </w:tabs>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теоретического опроса и обсуждения по изученному материалу находятся в фонде оценочных средств п.10.3</w:t>
      </w:r>
    </w:p>
    <w:p w14:paraId="366B28A8">
      <w:pPr>
        <w:numPr>
          <w:ilvl w:val="0"/>
          <w:numId w:val="4"/>
        </w:numPr>
        <w:tabs>
          <w:tab w:val="left" w:pos="142"/>
        </w:tabs>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Тестовые задания находятся в фонде оценочных средств п.10.4</w:t>
      </w:r>
    </w:p>
    <w:p w14:paraId="32F00F02">
      <w:pPr>
        <w:numPr>
          <w:ilvl w:val="0"/>
          <w:numId w:val="4"/>
        </w:numPr>
        <w:tabs>
          <w:tab w:val="left" w:pos="142"/>
        </w:tabs>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Тематика докладов находится в фонде оценочных средств п. 10.5</w:t>
      </w:r>
    </w:p>
    <w:p w14:paraId="7D125EF8">
      <w:pPr>
        <w:tabs>
          <w:tab w:val="left" w:pos="142"/>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655B0F6E">
      <w:pPr>
        <w:tabs>
          <w:tab w:val="left" w:pos="142"/>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2: Международное разделение труда как материальная основа мирового хозяйства</w:t>
      </w:r>
    </w:p>
    <w:p w14:paraId="7154BC00">
      <w:pPr>
        <w:numPr>
          <w:ilvl w:val="0"/>
          <w:numId w:val="5"/>
        </w:numPr>
        <w:tabs>
          <w:tab w:val="left" w:pos="142"/>
        </w:tabs>
        <w:spacing w:after="0" w:line="360" w:lineRule="auto"/>
        <w:ind w:left="0" w:firstLine="709"/>
        <w:jc w:val="both"/>
        <w:rPr>
          <w:rFonts w:ascii="Times New Roman" w:hAnsi="Times New Roman" w:eastAsia="Calibri" w:cs="Times New Roman"/>
          <w:i/>
          <w:color w:val="000000" w:themeColor="text1"/>
          <w:sz w:val="28"/>
          <w:szCs w:val="28"/>
          <w:lang w:eastAsia="ru-RU"/>
          <w14:textFill>
            <w14:solidFill>
              <w14:schemeClr w14:val="tx1"/>
            </w14:solidFill>
          </w14:textFill>
        </w:rPr>
      </w:pPr>
      <w:r>
        <w:rPr>
          <w:rFonts w:ascii="Times New Roman" w:hAnsi="Times New Roman" w:eastAsia="Calibri" w:cs="Times New Roman"/>
          <w:i/>
          <w:color w:val="000000" w:themeColor="text1"/>
          <w:sz w:val="28"/>
          <w:szCs w:val="28"/>
          <w:lang w:eastAsia="ru-RU"/>
          <w14:textFill>
            <w14:solidFill>
              <w14:schemeClr w14:val="tx1"/>
            </w14:solidFill>
          </w14:textFill>
        </w:rPr>
        <w:t>Вопросы теоретического опроса и обсуждения по изученному материалу находятся в фонде оценочных средств п.10.3</w:t>
      </w:r>
    </w:p>
    <w:p w14:paraId="6657B39B">
      <w:pPr>
        <w:numPr>
          <w:ilvl w:val="0"/>
          <w:numId w:val="5"/>
        </w:numPr>
        <w:tabs>
          <w:tab w:val="left" w:pos="142"/>
        </w:tabs>
        <w:spacing w:after="0" w:line="360" w:lineRule="auto"/>
        <w:ind w:left="0" w:firstLine="709"/>
        <w:jc w:val="both"/>
        <w:rPr>
          <w:rFonts w:ascii="Times New Roman" w:hAnsi="Times New Roman" w:eastAsia="Calibri" w:cs="Times New Roman"/>
          <w:i/>
          <w:color w:val="000000" w:themeColor="text1"/>
          <w:sz w:val="28"/>
          <w:szCs w:val="28"/>
          <w:lang w:eastAsia="ru-RU"/>
          <w14:textFill>
            <w14:solidFill>
              <w14:schemeClr w14:val="tx1"/>
            </w14:solidFill>
          </w14:textFill>
        </w:rPr>
      </w:pPr>
      <w:r>
        <w:rPr>
          <w:rFonts w:ascii="Times New Roman" w:hAnsi="Times New Roman" w:eastAsia="Calibri" w:cs="Times New Roman"/>
          <w:i/>
          <w:color w:val="000000" w:themeColor="text1"/>
          <w:sz w:val="28"/>
          <w:szCs w:val="28"/>
          <w:lang w:eastAsia="ru-RU"/>
          <w14:textFill>
            <w14:solidFill>
              <w14:schemeClr w14:val="tx1"/>
            </w14:solidFill>
          </w14:textFill>
        </w:rPr>
        <w:t>Тестовые задания находятся в фонде оценочных средств п.10.4</w:t>
      </w:r>
    </w:p>
    <w:p w14:paraId="226B608F">
      <w:pPr>
        <w:pStyle w:val="40"/>
        <w:numPr>
          <w:ilvl w:val="0"/>
          <w:numId w:val="5"/>
        </w:numPr>
        <w:tabs>
          <w:tab w:val="left" w:pos="142"/>
        </w:tabs>
        <w:spacing w:line="360" w:lineRule="auto"/>
        <w:ind w:left="0" w:firstLine="709"/>
        <w:contextualSpacing w:val="0"/>
        <w:jc w:val="both"/>
        <w:rPr>
          <w:i/>
          <w:color w:val="000000" w:themeColor="text1"/>
          <w:sz w:val="28"/>
          <w:szCs w:val="28"/>
          <w14:textFill>
            <w14:solidFill>
              <w14:schemeClr w14:val="tx1"/>
            </w14:solidFill>
          </w14:textFill>
        </w:rPr>
      </w:pPr>
      <w:r>
        <w:rPr>
          <w:i/>
          <w:color w:val="000000" w:themeColor="text1"/>
          <w:sz w:val="28"/>
          <w:szCs w:val="28"/>
          <w14:textFill>
            <w14:solidFill>
              <w14:schemeClr w14:val="tx1"/>
            </w14:solidFill>
          </w14:textFill>
        </w:rPr>
        <w:t>Тематика докладов находится в фонде оценочных средств п. 10.5</w:t>
      </w:r>
    </w:p>
    <w:p w14:paraId="62DC7475">
      <w:pPr>
        <w:tabs>
          <w:tab w:val="left" w:pos="142"/>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6AB84094">
      <w:pPr>
        <w:tabs>
          <w:tab w:val="left" w:pos="142"/>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3: Ресурсы мирового хозяйства</w:t>
      </w:r>
    </w:p>
    <w:p w14:paraId="1106E702">
      <w:pPr>
        <w:numPr>
          <w:ilvl w:val="0"/>
          <w:numId w:val="6"/>
        </w:numPr>
        <w:tabs>
          <w:tab w:val="left" w:pos="0"/>
        </w:tabs>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теоретического опроса и обсуждения по изученному материалу находятся в фонде оценочных средств п.10.3</w:t>
      </w:r>
    </w:p>
    <w:p w14:paraId="54AF208E">
      <w:pPr>
        <w:numPr>
          <w:ilvl w:val="0"/>
          <w:numId w:val="6"/>
        </w:numPr>
        <w:tabs>
          <w:tab w:val="left" w:pos="0"/>
        </w:tabs>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Тестовые задания находятся в фонде оценочных средств п.10.4</w:t>
      </w:r>
    </w:p>
    <w:p w14:paraId="1E832EBC">
      <w:pPr>
        <w:pStyle w:val="40"/>
        <w:numPr>
          <w:ilvl w:val="0"/>
          <w:numId w:val="6"/>
        </w:numPr>
        <w:tabs>
          <w:tab w:val="left" w:pos="0"/>
        </w:tabs>
        <w:spacing w:line="360" w:lineRule="auto"/>
        <w:ind w:left="0" w:firstLine="709"/>
        <w:contextualSpacing w:val="0"/>
        <w:jc w:val="both"/>
        <w:rPr>
          <w:rFonts w:eastAsia="Times New Roman"/>
          <w:bCs/>
          <w:i/>
          <w:color w:val="000000" w:themeColor="text1"/>
          <w:sz w:val="28"/>
          <w:szCs w:val="28"/>
          <w14:textFill>
            <w14:solidFill>
              <w14:schemeClr w14:val="tx1"/>
            </w14:solidFill>
          </w14:textFill>
        </w:rPr>
      </w:pPr>
      <w:r>
        <w:rPr>
          <w:rFonts w:eastAsia="Times New Roman"/>
          <w:bCs/>
          <w:i/>
          <w:color w:val="000000" w:themeColor="text1"/>
          <w:sz w:val="28"/>
          <w:szCs w:val="28"/>
          <w14:textFill>
            <w14:solidFill>
              <w14:schemeClr w14:val="tx1"/>
            </w14:solidFill>
          </w14:textFill>
        </w:rPr>
        <w:t>Тематика докладов находится в фонде оценочных средств п. 10.5</w:t>
      </w:r>
    </w:p>
    <w:p w14:paraId="55D11223">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76EB1BE7">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4: Глобальные проблемы в мировом хозяйстве</w:t>
      </w:r>
    </w:p>
    <w:p w14:paraId="29D29CFC">
      <w:pPr>
        <w:numPr>
          <w:ilvl w:val="0"/>
          <w:numId w:val="7"/>
        </w:numPr>
        <w:tabs>
          <w:tab w:val="left" w:pos="0"/>
        </w:tabs>
        <w:spacing w:after="0" w:line="360" w:lineRule="auto"/>
        <w:ind w:left="0" w:firstLine="709"/>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Вопросы теоретического опроса и обсуждения по изученному материалу находятся в фонде оценочных средств п.10.3</w:t>
      </w:r>
    </w:p>
    <w:p w14:paraId="555B7748">
      <w:pPr>
        <w:numPr>
          <w:ilvl w:val="0"/>
          <w:numId w:val="7"/>
        </w:numPr>
        <w:tabs>
          <w:tab w:val="left" w:pos="0"/>
        </w:tabs>
        <w:spacing w:after="0" w:line="360" w:lineRule="auto"/>
        <w:ind w:left="0" w:firstLine="709"/>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Тестовые задания находятся в фонде оценочных средств п.10.4</w:t>
      </w:r>
    </w:p>
    <w:p w14:paraId="7973B62C">
      <w:pPr>
        <w:pStyle w:val="40"/>
        <w:numPr>
          <w:ilvl w:val="0"/>
          <w:numId w:val="7"/>
        </w:numPr>
        <w:tabs>
          <w:tab w:val="left" w:pos="0"/>
        </w:tabs>
        <w:spacing w:line="360" w:lineRule="auto"/>
        <w:ind w:left="0" w:firstLine="709"/>
        <w:contextualSpacing w:val="0"/>
        <w:jc w:val="both"/>
        <w:rPr>
          <w:rFonts w:eastAsia="Times New Roman"/>
          <w:bCs/>
          <w:color w:val="000000" w:themeColor="text1"/>
          <w:sz w:val="28"/>
          <w:szCs w:val="28"/>
          <w14:textFill>
            <w14:solidFill>
              <w14:schemeClr w14:val="tx1"/>
            </w14:solidFill>
          </w14:textFill>
        </w:rPr>
      </w:pPr>
      <w:r>
        <w:rPr>
          <w:rFonts w:eastAsia="Times New Roman"/>
          <w:bCs/>
          <w:color w:val="000000" w:themeColor="text1"/>
          <w:sz w:val="28"/>
          <w:szCs w:val="28"/>
          <w14:textFill>
            <w14:solidFill>
              <w14:schemeClr w14:val="tx1"/>
            </w14:solidFill>
          </w14:textFill>
        </w:rPr>
        <w:t>Тематика докладов находится в фонде оценочных средств п. 10.5</w:t>
      </w:r>
    </w:p>
    <w:p w14:paraId="2FFB39E8">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79E4B1B5">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5: 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p w14:paraId="206C1647">
      <w:pPr>
        <w:numPr>
          <w:ilvl w:val="0"/>
          <w:numId w:val="8"/>
        </w:numPr>
        <w:tabs>
          <w:tab w:val="left" w:pos="0"/>
        </w:tabs>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теоретического опроса и обсуждения по изученному материалу находятся в фонде оценочных средств п.10.3</w:t>
      </w:r>
    </w:p>
    <w:p w14:paraId="66B5408B">
      <w:pPr>
        <w:numPr>
          <w:ilvl w:val="0"/>
          <w:numId w:val="8"/>
        </w:numPr>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Тестовые задания находятся в фонде оценочных средств п.10.4</w:t>
      </w:r>
    </w:p>
    <w:p w14:paraId="31F7226E">
      <w:pPr>
        <w:pStyle w:val="40"/>
        <w:numPr>
          <w:ilvl w:val="0"/>
          <w:numId w:val="8"/>
        </w:numPr>
        <w:spacing w:line="360" w:lineRule="auto"/>
        <w:ind w:left="0" w:firstLine="709"/>
        <w:contextualSpacing w:val="0"/>
        <w:jc w:val="both"/>
        <w:rPr>
          <w:rFonts w:eastAsia="Times New Roman"/>
          <w:bCs/>
          <w:i/>
          <w:color w:val="000000" w:themeColor="text1"/>
          <w:sz w:val="28"/>
          <w:szCs w:val="28"/>
          <w14:textFill>
            <w14:solidFill>
              <w14:schemeClr w14:val="tx1"/>
            </w14:solidFill>
          </w14:textFill>
        </w:rPr>
      </w:pPr>
      <w:r>
        <w:rPr>
          <w:rFonts w:eastAsia="Times New Roman"/>
          <w:bCs/>
          <w:i/>
          <w:color w:val="000000" w:themeColor="text1"/>
          <w:sz w:val="28"/>
          <w:szCs w:val="28"/>
          <w14:textFill>
            <w14:solidFill>
              <w14:schemeClr w14:val="tx1"/>
            </w14:solidFill>
          </w14:textFill>
        </w:rPr>
        <w:t>Тематика докладов находится в фонде оценочных средств п. 10.5</w:t>
      </w:r>
    </w:p>
    <w:p w14:paraId="54E9C807">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25B6F401">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6: Система современных международных экономических отношений. Основные понятия, виды, участники-2часа</w:t>
      </w:r>
    </w:p>
    <w:p w14:paraId="174F84F2">
      <w:pPr>
        <w:numPr>
          <w:ilvl w:val="0"/>
          <w:numId w:val="9"/>
        </w:numPr>
        <w:tabs>
          <w:tab w:val="left" w:pos="0"/>
        </w:tabs>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теоретического опроса и обсуждения по изученному материалу находятся в фонде оценочных средств п.10.3</w:t>
      </w:r>
    </w:p>
    <w:p w14:paraId="29F60563">
      <w:pPr>
        <w:numPr>
          <w:ilvl w:val="0"/>
          <w:numId w:val="9"/>
        </w:numPr>
        <w:tabs>
          <w:tab w:val="left" w:pos="0"/>
        </w:tabs>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Тестовые задания находятся в фонде оценочных средств п.10.4</w:t>
      </w:r>
    </w:p>
    <w:p w14:paraId="0189292D">
      <w:pPr>
        <w:pStyle w:val="40"/>
        <w:numPr>
          <w:ilvl w:val="0"/>
          <w:numId w:val="9"/>
        </w:numPr>
        <w:tabs>
          <w:tab w:val="left" w:pos="0"/>
        </w:tabs>
        <w:spacing w:line="360" w:lineRule="auto"/>
        <w:ind w:left="0" w:firstLine="709"/>
        <w:contextualSpacing w:val="0"/>
        <w:jc w:val="both"/>
        <w:rPr>
          <w:rFonts w:eastAsia="Times New Roman"/>
          <w:b/>
          <w:bCs/>
          <w:color w:val="000000" w:themeColor="text1"/>
          <w:sz w:val="28"/>
          <w:szCs w:val="28"/>
          <w14:textFill>
            <w14:solidFill>
              <w14:schemeClr w14:val="tx1"/>
            </w14:solidFill>
          </w14:textFill>
        </w:rPr>
      </w:pPr>
      <w:r>
        <w:rPr>
          <w:rFonts w:eastAsia="Times New Roman"/>
          <w:bCs/>
          <w:i/>
          <w:color w:val="000000" w:themeColor="text1"/>
          <w:sz w:val="28"/>
          <w:szCs w:val="28"/>
          <w14:textFill>
            <w14:solidFill>
              <w14:schemeClr w14:val="tx1"/>
            </w14:solidFill>
          </w14:textFill>
        </w:rPr>
        <w:t>Тематика докладов находится в фонде оценочных средств п. 10.5</w:t>
      </w:r>
    </w:p>
    <w:p w14:paraId="2D42FBDC">
      <w:pPr>
        <w:pStyle w:val="40"/>
        <w:tabs>
          <w:tab w:val="left" w:pos="0"/>
        </w:tabs>
        <w:spacing w:line="360" w:lineRule="auto"/>
        <w:ind w:left="0" w:firstLine="709"/>
        <w:contextualSpacing w:val="0"/>
        <w:jc w:val="both"/>
        <w:rPr>
          <w:rFonts w:eastAsia="Times New Roman"/>
          <w:bCs/>
          <w:i/>
          <w:color w:val="000000" w:themeColor="text1"/>
          <w:sz w:val="28"/>
          <w:szCs w:val="28"/>
          <w14:textFill>
            <w14:solidFill>
              <w14:schemeClr w14:val="tx1"/>
            </w14:solidFill>
          </w14:textFill>
        </w:rPr>
      </w:pPr>
    </w:p>
    <w:p w14:paraId="67968CD9">
      <w:pPr>
        <w:pStyle w:val="40"/>
        <w:tabs>
          <w:tab w:val="left" w:pos="0"/>
        </w:tabs>
        <w:spacing w:line="360" w:lineRule="auto"/>
        <w:ind w:left="0" w:firstLine="709"/>
        <w:contextualSpacing w:val="0"/>
        <w:jc w:val="both"/>
        <w:rPr>
          <w:rFonts w:eastAsia="Times New Roman"/>
          <w:b/>
          <w:bCs/>
          <w:color w:val="000000" w:themeColor="text1"/>
          <w:sz w:val="28"/>
          <w:szCs w:val="28"/>
          <w14:textFill>
            <w14:solidFill>
              <w14:schemeClr w14:val="tx1"/>
            </w14:solidFill>
          </w14:textFill>
        </w:rPr>
      </w:pPr>
      <w:r>
        <w:rPr>
          <w:rFonts w:eastAsia="Times New Roman"/>
          <w:bCs/>
          <w:i/>
          <w:color w:val="000000" w:themeColor="text1"/>
          <w:sz w:val="28"/>
          <w:szCs w:val="28"/>
          <w14:textFill>
            <w14:solidFill>
              <w14:schemeClr w14:val="tx1"/>
            </w14:solidFill>
          </w14:textFill>
        </w:rPr>
        <w:t xml:space="preserve"> </w:t>
      </w:r>
      <w:r>
        <w:rPr>
          <w:rFonts w:eastAsia="Times New Roman"/>
          <w:b/>
          <w:bCs/>
          <w:color w:val="000000" w:themeColor="text1"/>
          <w:sz w:val="28"/>
          <w:szCs w:val="28"/>
          <w14:textFill>
            <w14:solidFill>
              <w14:schemeClr w14:val="tx1"/>
            </w14:solidFill>
          </w14:textFill>
        </w:rPr>
        <w:t>ТЕМА 7: Мировой рынок. Конъюнктура мирового рынка. Ценообразование в международной торговле</w:t>
      </w:r>
    </w:p>
    <w:p w14:paraId="3E7B19E8">
      <w:pPr>
        <w:numPr>
          <w:ilvl w:val="0"/>
          <w:numId w:val="10"/>
        </w:numPr>
        <w:tabs>
          <w:tab w:val="left" w:pos="0"/>
        </w:tabs>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теоретического опроса и обсуждения по изученному материалу находятся в фонде оценочных средств п.10.3</w:t>
      </w:r>
    </w:p>
    <w:p w14:paraId="790D0E29">
      <w:pPr>
        <w:numPr>
          <w:ilvl w:val="0"/>
          <w:numId w:val="10"/>
        </w:numPr>
        <w:tabs>
          <w:tab w:val="left" w:pos="0"/>
        </w:tabs>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Тестовые задания находятся в фонде оценочных средств п.10.4</w:t>
      </w:r>
    </w:p>
    <w:p w14:paraId="490D1E3D">
      <w:pPr>
        <w:pStyle w:val="40"/>
        <w:numPr>
          <w:ilvl w:val="0"/>
          <w:numId w:val="10"/>
        </w:numPr>
        <w:tabs>
          <w:tab w:val="left" w:pos="0"/>
        </w:tabs>
        <w:spacing w:line="360" w:lineRule="auto"/>
        <w:ind w:left="0" w:firstLine="709"/>
        <w:contextualSpacing w:val="0"/>
        <w:jc w:val="both"/>
        <w:rPr>
          <w:rFonts w:eastAsia="Times New Roman"/>
          <w:bCs/>
          <w:i/>
          <w:color w:val="000000" w:themeColor="text1"/>
          <w:sz w:val="28"/>
          <w:szCs w:val="28"/>
          <w14:textFill>
            <w14:solidFill>
              <w14:schemeClr w14:val="tx1"/>
            </w14:solidFill>
          </w14:textFill>
        </w:rPr>
      </w:pPr>
      <w:r>
        <w:rPr>
          <w:rFonts w:eastAsia="Times New Roman"/>
          <w:bCs/>
          <w:i/>
          <w:color w:val="000000" w:themeColor="text1"/>
          <w:sz w:val="28"/>
          <w:szCs w:val="28"/>
          <w14:textFill>
            <w14:solidFill>
              <w14:schemeClr w14:val="tx1"/>
            </w14:solidFill>
          </w14:textFill>
        </w:rPr>
        <w:t>Тематика докладов находится в фонде оценочных средств п. 10.5</w:t>
      </w:r>
    </w:p>
    <w:p w14:paraId="0BAB08C2">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6A0110A5">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8: Международная торговля и государственное регулирование внешней торговли</w:t>
      </w:r>
    </w:p>
    <w:p w14:paraId="1ABC91E9">
      <w:pPr>
        <w:numPr>
          <w:ilvl w:val="0"/>
          <w:numId w:val="11"/>
        </w:numPr>
        <w:tabs>
          <w:tab w:val="left" w:pos="0"/>
        </w:tabs>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теоретического опроса и обсуждения по изученному материалу находятся в фонде оценочных средств п.10.3</w:t>
      </w:r>
    </w:p>
    <w:p w14:paraId="5AFFA535">
      <w:pPr>
        <w:numPr>
          <w:ilvl w:val="0"/>
          <w:numId w:val="11"/>
        </w:numPr>
        <w:tabs>
          <w:tab w:val="left" w:pos="0"/>
        </w:tabs>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Тестовые задания находятся в фонде оценочных средств п.10.4</w:t>
      </w:r>
    </w:p>
    <w:p w14:paraId="3E34CC40">
      <w:pPr>
        <w:pStyle w:val="40"/>
        <w:numPr>
          <w:ilvl w:val="0"/>
          <w:numId w:val="11"/>
        </w:numPr>
        <w:tabs>
          <w:tab w:val="left" w:pos="0"/>
        </w:tabs>
        <w:spacing w:line="360" w:lineRule="auto"/>
        <w:ind w:left="0" w:firstLine="709"/>
        <w:contextualSpacing w:val="0"/>
        <w:jc w:val="both"/>
        <w:rPr>
          <w:rFonts w:eastAsia="Times New Roman"/>
          <w:bCs/>
          <w:i/>
          <w:color w:val="000000" w:themeColor="text1"/>
          <w:sz w:val="28"/>
          <w:szCs w:val="28"/>
          <w14:textFill>
            <w14:solidFill>
              <w14:schemeClr w14:val="tx1"/>
            </w14:solidFill>
          </w14:textFill>
        </w:rPr>
      </w:pPr>
      <w:r>
        <w:rPr>
          <w:rFonts w:eastAsia="Times New Roman"/>
          <w:bCs/>
          <w:i/>
          <w:color w:val="000000" w:themeColor="text1"/>
          <w:sz w:val="28"/>
          <w:szCs w:val="28"/>
          <w14:textFill>
            <w14:solidFill>
              <w14:schemeClr w14:val="tx1"/>
            </w14:solidFill>
          </w14:textFill>
        </w:rPr>
        <w:t>Тематика докладов находится в фонде оценочных средств п. 10.5</w:t>
      </w:r>
    </w:p>
    <w:p w14:paraId="40C0F232">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00F65002">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9: Внешняя торговля России и ее регулирование</w:t>
      </w:r>
    </w:p>
    <w:p w14:paraId="5C736A38">
      <w:pPr>
        <w:numPr>
          <w:ilvl w:val="0"/>
          <w:numId w:val="12"/>
        </w:numPr>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теоретического опроса и обсуждения по изученному материалу находятся в фонде оценочных средств п.10.3</w:t>
      </w:r>
    </w:p>
    <w:p w14:paraId="7CA0C68F">
      <w:pPr>
        <w:numPr>
          <w:ilvl w:val="0"/>
          <w:numId w:val="12"/>
        </w:numPr>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Тестовые задания находятся в фонде оценочных средств п.10.4</w:t>
      </w:r>
    </w:p>
    <w:p w14:paraId="221358DF">
      <w:pPr>
        <w:pStyle w:val="40"/>
        <w:numPr>
          <w:ilvl w:val="0"/>
          <w:numId w:val="12"/>
        </w:numPr>
        <w:tabs>
          <w:tab w:val="left" w:pos="709"/>
        </w:tabs>
        <w:spacing w:line="360" w:lineRule="auto"/>
        <w:ind w:left="0" w:firstLine="709"/>
        <w:contextualSpacing w:val="0"/>
        <w:jc w:val="both"/>
        <w:rPr>
          <w:rFonts w:eastAsia="Times New Roman"/>
          <w:bCs/>
          <w:i/>
          <w:color w:val="000000" w:themeColor="text1"/>
          <w:sz w:val="28"/>
          <w:szCs w:val="28"/>
          <w14:textFill>
            <w14:solidFill>
              <w14:schemeClr w14:val="tx1"/>
            </w14:solidFill>
          </w14:textFill>
        </w:rPr>
      </w:pPr>
      <w:r>
        <w:rPr>
          <w:rFonts w:eastAsia="Times New Roman"/>
          <w:bCs/>
          <w:i/>
          <w:color w:val="000000" w:themeColor="text1"/>
          <w:sz w:val="28"/>
          <w:szCs w:val="28"/>
          <w14:textFill>
            <w14:solidFill>
              <w14:schemeClr w14:val="tx1"/>
            </w14:solidFill>
          </w14:textFill>
        </w:rPr>
        <w:t>Тематика докладов находится в фонде оценочных средств п. 10.5</w:t>
      </w:r>
    </w:p>
    <w:p w14:paraId="49376180">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49072EA4">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10: Мировой рынок услуг</w:t>
      </w:r>
    </w:p>
    <w:p w14:paraId="5BCC6388">
      <w:pPr>
        <w:numPr>
          <w:ilvl w:val="0"/>
          <w:numId w:val="13"/>
        </w:numPr>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теоретического опроса и обсуждения по изученному материалу находятся в фонде оценочных средств п.10.3</w:t>
      </w:r>
    </w:p>
    <w:p w14:paraId="2BB14A6F">
      <w:pPr>
        <w:numPr>
          <w:ilvl w:val="0"/>
          <w:numId w:val="13"/>
        </w:numPr>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Тестовые задания находятся в фонде оценочных средств п.10.4</w:t>
      </w:r>
    </w:p>
    <w:p w14:paraId="11F6F91F">
      <w:pPr>
        <w:pStyle w:val="40"/>
        <w:numPr>
          <w:ilvl w:val="0"/>
          <w:numId w:val="13"/>
        </w:numPr>
        <w:spacing w:line="360" w:lineRule="auto"/>
        <w:ind w:left="0" w:firstLine="709"/>
        <w:contextualSpacing w:val="0"/>
        <w:jc w:val="both"/>
        <w:rPr>
          <w:rFonts w:eastAsia="Times New Roman"/>
          <w:bCs/>
          <w:i/>
          <w:color w:val="000000" w:themeColor="text1"/>
          <w:sz w:val="28"/>
          <w:szCs w:val="28"/>
          <w14:textFill>
            <w14:solidFill>
              <w14:schemeClr w14:val="tx1"/>
            </w14:solidFill>
          </w14:textFill>
        </w:rPr>
      </w:pPr>
      <w:r>
        <w:rPr>
          <w:rFonts w:eastAsia="Times New Roman"/>
          <w:bCs/>
          <w:i/>
          <w:color w:val="000000" w:themeColor="text1"/>
          <w:sz w:val="28"/>
          <w:szCs w:val="28"/>
          <w14:textFill>
            <w14:solidFill>
              <w14:schemeClr w14:val="tx1"/>
            </w14:solidFill>
          </w14:textFill>
        </w:rPr>
        <w:t>Тематика докладов находится в фонде оценочных средств п. 10.5</w:t>
      </w:r>
    </w:p>
    <w:p w14:paraId="741166B0">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39685D7C">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11: Международное движение капитала</w:t>
      </w:r>
    </w:p>
    <w:p w14:paraId="68395372">
      <w:pPr>
        <w:numPr>
          <w:ilvl w:val="0"/>
          <w:numId w:val="14"/>
        </w:numPr>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теоретического опроса и обсуждения по изученному материалу находятся в фонде оценочных средств п.10.3</w:t>
      </w:r>
    </w:p>
    <w:p w14:paraId="5D8206ED">
      <w:pPr>
        <w:numPr>
          <w:ilvl w:val="0"/>
          <w:numId w:val="14"/>
        </w:numPr>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Тестовые задания находятся в фонде оценочных средств п.10.4</w:t>
      </w:r>
    </w:p>
    <w:p w14:paraId="210BCA36">
      <w:pPr>
        <w:pStyle w:val="40"/>
        <w:numPr>
          <w:ilvl w:val="0"/>
          <w:numId w:val="14"/>
        </w:numPr>
        <w:tabs>
          <w:tab w:val="left" w:pos="709"/>
        </w:tabs>
        <w:spacing w:line="360" w:lineRule="auto"/>
        <w:ind w:left="0" w:firstLine="709"/>
        <w:contextualSpacing w:val="0"/>
        <w:jc w:val="both"/>
        <w:rPr>
          <w:rFonts w:eastAsia="Times New Roman"/>
          <w:bCs/>
          <w:i/>
          <w:color w:val="000000" w:themeColor="text1"/>
          <w:sz w:val="28"/>
          <w:szCs w:val="28"/>
          <w14:textFill>
            <w14:solidFill>
              <w14:schemeClr w14:val="tx1"/>
            </w14:solidFill>
          </w14:textFill>
        </w:rPr>
      </w:pPr>
      <w:r>
        <w:rPr>
          <w:rFonts w:eastAsia="Times New Roman"/>
          <w:bCs/>
          <w:i/>
          <w:color w:val="000000" w:themeColor="text1"/>
          <w:sz w:val="28"/>
          <w:szCs w:val="28"/>
          <w14:textFill>
            <w14:solidFill>
              <w14:schemeClr w14:val="tx1"/>
            </w14:solidFill>
          </w14:textFill>
        </w:rPr>
        <w:t>Тематика докладов находится в фонде оценочных средств п. 10.5</w:t>
      </w:r>
    </w:p>
    <w:p w14:paraId="00A8FE03">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21F2C36D">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12: Иностранные инвестиции в России, их регулирование</w:t>
      </w:r>
    </w:p>
    <w:p w14:paraId="35BC200E">
      <w:pPr>
        <w:numPr>
          <w:ilvl w:val="0"/>
          <w:numId w:val="15"/>
        </w:numPr>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 xml:space="preserve">Вопросы теоретического опроса и обсуждения по изученному материалу находятся в фонде оценочных средств п.10.3 </w:t>
      </w:r>
    </w:p>
    <w:p w14:paraId="664862D8">
      <w:pPr>
        <w:numPr>
          <w:ilvl w:val="0"/>
          <w:numId w:val="15"/>
        </w:numPr>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Темы для написания докладов, рефератов, эссе находятся в фонде оценочных средств п.10.5</w:t>
      </w:r>
    </w:p>
    <w:p w14:paraId="37F47247">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662BC282">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13: Международные валютные и кредитные отношения</w:t>
      </w:r>
    </w:p>
    <w:p w14:paraId="575D6EB3">
      <w:pPr>
        <w:numPr>
          <w:ilvl w:val="0"/>
          <w:numId w:val="16"/>
        </w:numPr>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 xml:space="preserve">Вопросы теоретического опроса и обсуждения по изученному материалу находятся в фонде оценочных средств п.10.3 </w:t>
      </w:r>
    </w:p>
    <w:p w14:paraId="6409688B">
      <w:pPr>
        <w:numPr>
          <w:ilvl w:val="0"/>
          <w:numId w:val="16"/>
        </w:numPr>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Темы для написания докладов, рефератов, эссе находятся в фонде оценочных средств п.10.5</w:t>
      </w:r>
    </w:p>
    <w:p w14:paraId="380D2FC8">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34A288A3">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 xml:space="preserve"> ТЕМА 14: Мировой рынок рабочей силы</w:t>
      </w:r>
    </w:p>
    <w:p w14:paraId="060E5A8D">
      <w:pPr>
        <w:numPr>
          <w:ilvl w:val="0"/>
          <w:numId w:val="17"/>
        </w:numPr>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 xml:space="preserve">Вопросы теоретического опроса и обсуждения по изученному материалу находятся в фонде оценочных средств п.10.3 </w:t>
      </w:r>
    </w:p>
    <w:p w14:paraId="6B6AC355">
      <w:pPr>
        <w:numPr>
          <w:ilvl w:val="0"/>
          <w:numId w:val="17"/>
        </w:numPr>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Темы для написания докладов, рефератов, эссе находятся в фонде оценочных средств п.10.5</w:t>
      </w:r>
    </w:p>
    <w:p w14:paraId="19AB24FB">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3F7B02C6">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 xml:space="preserve"> ТЕМА 15: Интеграционные процессы в мировой экономике</w:t>
      </w:r>
    </w:p>
    <w:p w14:paraId="4DA1306E">
      <w:pPr>
        <w:numPr>
          <w:ilvl w:val="0"/>
          <w:numId w:val="18"/>
        </w:numPr>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 xml:space="preserve">Вопросы теоретического опроса и обсуждения по изученному материалу находятся в фонде оценочных средств п.10.3 </w:t>
      </w:r>
    </w:p>
    <w:p w14:paraId="20756981">
      <w:pPr>
        <w:numPr>
          <w:ilvl w:val="0"/>
          <w:numId w:val="18"/>
        </w:numPr>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Темы для написания докладов, рефератов, эссе находятся в фонде оценочных средств п.10.5</w:t>
      </w:r>
    </w:p>
    <w:p w14:paraId="743ADDC2">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23DF6F86">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 xml:space="preserve"> ТЕМА 16: Международные экономические организации и соглашения</w:t>
      </w:r>
    </w:p>
    <w:p w14:paraId="39AEE4B8">
      <w:pPr>
        <w:numPr>
          <w:ilvl w:val="0"/>
          <w:numId w:val="19"/>
        </w:numPr>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 xml:space="preserve">Вопросы теоретического опроса и обсуждения по изученному материалу находятся в фонде оценочных средств п.10.3 </w:t>
      </w:r>
    </w:p>
    <w:p w14:paraId="6EC6F03F">
      <w:pPr>
        <w:numPr>
          <w:ilvl w:val="0"/>
          <w:numId w:val="19"/>
        </w:numPr>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Темы для написания докладов, рефератов, эссе находятся в фонде оценочных средств п.10.5</w:t>
      </w:r>
    </w:p>
    <w:p w14:paraId="20C1701D">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6639D2B6">
      <w:pPr>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 xml:space="preserve"> ТЕМА 17: Российская Федерация в системе современных мирохозяйственных связей</w:t>
      </w:r>
    </w:p>
    <w:p w14:paraId="7D84A39E">
      <w:pPr>
        <w:numPr>
          <w:ilvl w:val="0"/>
          <w:numId w:val="20"/>
        </w:numPr>
        <w:spacing w:after="0" w:line="360" w:lineRule="auto"/>
        <w:ind w:left="0"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теоретического опроса и обсуждения по изученному материалу находятся в фонде оценочных средств п.10.3</w:t>
      </w:r>
    </w:p>
    <w:p w14:paraId="64F9D7AD">
      <w:pPr>
        <w:numPr>
          <w:ilvl w:val="0"/>
          <w:numId w:val="20"/>
        </w:numPr>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Тестовые задания находятся в фонде оценочных средств п.10.4</w:t>
      </w:r>
    </w:p>
    <w:p w14:paraId="3BD3E690">
      <w:pPr>
        <w:pStyle w:val="40"/>
        <w:numPr>
          <w:ilvl w:val="0"/>
          <w:numId w:val="20"/>
        </w:numPr>
        <w:spacing w:line="360" w:lineRule="auto"/>
        <w:ind w:left="0" w:firstLine="709"/>
        <w:contextualSpacing w:val="0"/>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Тематика докладов находится в фонде оценочных средств п. 10.5</w:t>
      </w:r>
    </w:p>
    <w:p w14:paraId="5ACEDBF8">
      <w:pPr>
        <w:suppressAutoHyphens/>
        <w:spacing w:after="0" w:line="360" w:lineRule="auto"/>
        <w:ind w:firstLine="709"/>
        <w:jc w:val="both"/>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04C697A3">
      <w:pPr>
        <w:keepNext/>
        <w:spacing w:after="0" w:line="360" w:lineRule="auto"/>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5. МЕТОДИЧЕСКИЕ УКАЗАНИЯ ПО ОСВОЕНИЮ ДИСЦИПЛИНЫ</w:t>
      </w:r>
    </w:p>
    <w:p w14:paraId="76958815">
      <w:pPr>
        <w:widowControl w:val="0"/>
        <w:tabs>
          <w:tab w:val="left" w:pos="2430"/>
        </w:tabs>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ab/>
      </w:r>
    </w:p>
    <w:p w14:paraId="5430035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Студенту важно уяснить </w:t>
      </w:r>
      <w:r>
        <w:rPr>
          <w:rFonts w:ascii="Times New Roman" w:hAnsi="Times New Roman" w:eastAsia="Calibri" w:cs="Times New Roman"/>
          <w:i/>
          <w:color w:val="000000" w:themeColor="text1"/>
          <w:sz w:val="28"/>
          <w:szCs w:val="28"/>
          <w:lang w:eastAsia="ru-RU"/>
          <w14:textFill>
            <w14:solidFill>
              <w14:schemeClr w14:val="tx1"/>
            </w14:solidFill>
          </w14:textFill>
        </w:rPr>
        <w:t>технологию освоения</w:t>
      </w:r>
      <w:r>
        <w:rPr>
          <w:rFonts w:ascii="Times New Roman" w:hAnsi="Times New Roman" w:eastAsia="Calibri" w:cs="Times New Roman"/>
          <w:color w:val="000000" w:themeColor="text1"/>
          <w:sz w:val="28"/>
          <w:szCs w:val="28"/>
          <w:lang w:eastAsia="ru-RU"/>
          <w14:textFill>
            <w14:solidFill>
              <w14:schemeClr w14:val="tx1"/>
            </w14:solidFill>
          </w14:textFill>
        </w:rPr>
        <w:t xml:space="preserve">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коллоквиумы, реферативные и курсовые работы, освоение глоссария и т.д.</w:t>
      </w:r>
    </w:p>
    <w:p w14:paraId="0B3A91B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Для успешного освоения дисциплины студент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01582BC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14:paraId="2E50B815">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Студент при помощи РП узнает, на формирование каких компетенций ориентирована дисциплина и чем в результате освоения дисциплины студенты смогут овладеть.</w:t>
      </w:r>
    </w:p>
    <w:p w14:paraId="7AEF6B2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РП вводится в учебный процесс для решения следующих задач: </w:t>
      </w:r>
    </w:p>
    <w:p w14:paraId="7F3AA2B2">
      <w:pPr>
        <w:widowControl w:val="0"/>
        <w:numPr>
          <w:ilvl w:val="0"/>
          <w:numId w:val="21"/>
        </w:numPr>
        <w:overflowPunct w:val="0"/>
        <w:autoSpaceDE w:val="0"/>
        <w:autoSpaceDN w:val="0"/>
        <w:adjustRightInd w:val="0"/>
        <w:spacing w:after="0" w:line="360" w:lineRule="auto"/>
        <w:ind w:left="0"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освоение студентом в режиме самостоятельной работы дисциплины при участии преподавателя в качестве консультанта;</w:t>
      </w:r>
    </w:p>
    <w:p w14:paraId="42A2C997">
      <w:pPr>
        <w:widowControl w:val="0"/>
        <w:numPr>
          <w:ilvl w:val="0"/>
          <w:numId w:val="21"/>
        </w:numPr>
        <w:overflowPunct w:val="0"/>
        <w:autoSpaceDE w:val="0"/>
        <w:autoSpaceDN w:val="0"/>
        <w:adjustRightInd w:val="0"/>
        <w:spacing w:after="0" w:line="360" w:lineRule="auto"/>
        <w:ind w:left="0"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систематизация учебной работы студента в течение семестра;</w:t>
      </w:r>
    </w:p>
    <w:p w14:paraId="122A393B">
      <w:pPr>
        <w:widowControl w:val="0"/>
        <w:numPr>
          <w:ilvl w:val="0"/>
          <w:numId w:val="21"/>
        </w:numPr>
        <w:overflowPunct w:val="0"/>
        <w:autoSpaceDE w:val="0"/>
        <w:autoSpaceDN w:val="0"/>
        <w:adjustRightInd w:val="0"/>
        <w:spacing w:after="0" w:line="360" w:lineRule="auto"/>
        <w:ind w:left="0"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развитие мотивации обучения у студента;</w:t>
      </w:r>
    </w:p>
    <w:p w14:paraId="5D8D3E68">
      <w:pPr>
        <w:widowControl w:val="0"/>
        <w:numPr>
          <w:ilvl w:val="0"/>
          <w:numId w:val="21"/>
        </w:numPr>
        <w:overflowPunct w:val="0"/>
        <w:autoSpaceDE w:val="0"/>
        <w:autoSpaceDN w:val="0"/>
        <w:adjustRightInd w:val="0"/>
        <w:spacing w:after="0" w:line="360" w:lineRule="auto"/>
        <w:ind w:left="0"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привитие студенту навыков совершенствования и самообразования;</w:t>
      </w:r>
    </w:p>
    <w:p w14:paraId="2831651F">
      <w:pPr>
        <w:widowControl w:val="0"/>
        <w:numPr>
          <w:ilvl w:val="0"/>
          <w:numId w:val="21"/>
        </w:numPr>
        <w:tabs>
          <w:tab w:val="left" w:pos="567"/>
        </w:tabs>
        <w:overflowPunct w:val="0"/>
        <w:autoSpaceDE w:val="0"/>
        <w:autoSpaceDN w:val="0"/>
        <w:adjustRightInd w:val="0"/>
        <w:spacing w:after="0" w:line="360" w:lineRule="auto"/>
        <w:ind w:left="0"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вовлечение студента в качестве активного участника в открытую креативную образовательную среду;</w:t>
      </w:r>
    </w:p>
    <w:p w14:paraId="1EEE3C1C">
      <w:pPr>
        <w:widowControl w:val="0"/>
        <w:numPr>
          <w:ilvl w:val="0"/>
          <w:numId w:val="21"/>
        </w:numPr>
        <w:overflowPunct w:val="0"/>
        <w:autoSpaceDE w:val="0"/>
        <w:autoSpaceDN w:val="0"/>
        <w:adjustRightInd w:val="0"/>
        <w:spacing w:after="0" w:line="360" w:lineRule="auto"/>
        <w:ind w:left="0"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адаптация студента к условиям деятельности в информационном обществе.</w:t>
      </w:r>
    </w:p>
    <w:p w14:paraId="3CA8559D">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14:paraId="0EC86B85">
      <w:pPr>
        <w:tabs>
          <w:tab w:val="left" w:pos="709"/>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Одним из ведущих видов учебных занятий в вузе является лекция. </w:t>
      </w:r>
    </w:p>
    <w:p w14:paraId="1DCCCF46">
      <w:pPr>
        <w:tabs>
          <w:tab w:val="left" w:pos="709"/>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Лекции</w:t>
      </w:r>
      <w:r>
        <w:rPr>
          <w:rFonts w:ascii="Times New Roman" w:hAnsi="Times New Roman" w:eastAsia="Times New Roman" w:cs="Times New Roman"/>
          <w:color w:val="000000" w:themeColor="text1"/>
          <w:sz w:val="28"/>
          <w:szCs w:val="28"/>
          <w:lang w:eastAsia="ru-RU"/>
          <w14:textFill>
            <w14:solidFill>
              <w14:schemeClr w14:val="tx1"/>
            </w14:solidFill>
          </w14:textFill>
        </w:rPr>
        <w:t>, используемые в учебном процессе, могут быть нескольких видов: вводные, тематические, обзорные, проблемные, игровые.</w:t>
      </w:r>
    </w:p>
    <w:p w14:paraId="1F114A73">
      <w:pPr>
        <w:tabs>
          <w:tab w:val="left" w:pos="709"/>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i/>
          <w:color w:val="000000" w:themeColor="text1"/>
          <w:sz w:val="28"/>
          <w:szCs w:val="28"/>
          <w:lang w:eastAsia="ru-RU"/>
          <w14:textFill>
            <w14:solidFill>
              <w14:schemeClr w14:val="tx1"/>
            </w14:solidFill>
          </w14:textFill>
        </w:rPr>
        <w:t>Вводная лекция</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знакомит студентов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14:paraId="7C478927">
      <w:pPr>
        <w:tabs>
          <w:tab w:val="left" w:pos="709"/>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i/>
          <w:color w:val="000000" w:themeColor="text1"/>
          <w:sz w:val="28"/>
          <w:szCs w:val="28"/>
          <w:lang w:eastAsia="ru-RU"/>
          <w14:textFill>
            <w14:solidFill>
              <w14:schemeClr w14:val="tx1"/>
            </w14:solidFill>
          </w14:textFill>
        </w:rPr>
        <w:t>Тематические лекции</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14:paraId="6E0EDF31">
      <w:pPr>
        <w:tabs>
          <w:tab w:val="left" w:pos="709"/>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i/>
          <w:color w:val="000000" w:themeColor="text1"/>
          <w:sz w:val="28"/>
          <w:szCs w:val="28"/>
          <w:lang w:eastAsia="ru-RU"/>
          <w14:textFill>
            <w14:solidFill>
              <w14:schemeClr w14:val="tx1"/>
            </w14:solidFill>
          </w14:textFill>
        </w:rPr>
        <w:t>Обзорная лекция</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w:t>
      </w:r>
    </w:p>
    <w:p w14:paraId="26BBA6D7">
      <w:pPr>
        <w:tabs>
          <w:tab w:val="left" w:pos="709"/>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i/>
          <w:color w:val="000000" w:themeColor="text1"/>
          <w:sz w:val="28"/>
          <w:szCs w:val="28"/>
          <w:lang w:eastAsia="ru-RU"/>
          <w14:textFill>
            <w14:solidFill>
              <w14:schemeClr w14:val="tx1"/>
            </w14:solidFill>
          </w14:textFill>
        </w:rPr>
        <w:t>Проблемные лекции</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предполагают изложение учебного материала в форме постановки проблемы, с изложением условий ее возникновения, сложностей решения. Подобные лекции, как правило, вызывают творческую активность студентов. Предполагается, что студенты уже овладели определенным уровнем знаний, могут не только воспринять различные точки зрения ученых, но и выразить свое отношение к проблеме и аргументировать позицию. </w:t>
      </w:r>
    </w:p>
    <w:p w14:paraId="3969CC35">
      <w:pPr>
        <w:tabs>
          <w:tab w:val="left" w:pos="709"/>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i/>
          <w:color w:val="000000" w:themeColor="text1"/>
          <w:sz w:val="28"/>
          <w:szCs w:val="28"/>
          <w:lang w:eastAsia="ru-RU"/>
          <w14:textFill>
            <w14:solidFill>
              <w14:schemeClr w14:val="tx1"/>
            </w14:solidFill>
          </w14:textFill>
        </w:rPr>
        <w:t>Итоговая лекция</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завершает обучение по изучаемой дисциплине. В ней кратко обозначаются базовые аспекты, рассмотренные в рамках учебного семестра, излагаются основные аспекты и методы научных исследований.</w:t>
      </w:r>
    </w:p>
    <w:p w14:paraId="183F616A">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Предполагается, что студенты должны самостоятельно дорабатывать учебный материал, рассмотренный в лекционном порядке. Для этого рекомендуется разделить тетрадь для конспекта лекций на три части. 2/3 листа использовать для фиксации лекции преподавателя, а на оставшейся части делать выписки-дополнения по теме из рекомендованной учебной и исследовательской литературы, правовых актов; вносить информацию, не затронутую в лекции. </w:t>
      </w:r>
    </w:p>
    <w:p w14:paraId="121AB58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Такого рода «усовершенствованные» конспекты лекций позволят студенту не только повторить материал, рассмотренный в лекционном порядке, но вдумчиво изучить учебный и дополнительный материал, и, следовательно, получить более качественные знания. </w:t>
      </w:r>
    </w:p>
    <w:p w14:paraId="3A25C0AE">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Ещё одной из форм аудиторной работы являются </w:t>
      </w:r>
      <w:r>
        <w:rPr>
          <w:rFonts w:ascii="Times New Roman" w:hAnsi="Times New Roman" w:eastAsia="Calibri" w:cs="Times New Roman"/>
          <w:b/>
          <w:color w:val="000000" w:themeColor="text1"/>
          <w:sz w:val="28"/>
          <w:szCs w:val="28"/>
          <w:lang w:eastAsia="ru-RU"/>
          <w14:textFill>
            <w14:solidFill>
              <w14:schemeClr w14:val="tx1"/>
            </w14:solidFill>
          </w14:textFill>
        </w:rPr>
        <w:t>практические занятия</w:t>
      </w:r>
      <w:r>
        <w:rPr>
          <w:rFonts w:ascii="Times New Roman" w:hAnsi="Times New Roman" w:eastAsia="Calibri" w:cs="Times New Roman"/>
          <w:color w:val="000000" w:themeColor="text1"/>
          <w:sz w:val="28"/>
          <w:szCs w:val="28"/>
          <w:lang w:eastAsia="ru-RU"/>
          <w14:textFill>
            <w14:solidFill>
              <w14:schemeClr w14:val="tx1"/>
            </w14:solidFill>
          </w14:textFill>
        </w:rPr>
        <w:t xml:space="preserve">. Практические занятия являются одной формой учебного процесса. </w:t>
      </w:r>
    </w:p>
    <w:p w14:paraId="1BFE7106">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54F8606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вопросно-ответная форма, либо обсуждение докладов, рефератов, работа в малых группах, решение задач и проведение деловых игр и т.д.</w:t>
      </w:r>
    </w:p>
    <w:p w14:paraId="390DFEF7">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2A9015F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14:paraId="39D6180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1882CDD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14:paraId="73E29981">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114236FF">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денотатных графов и др. Это придает учебному занятию характер коллективной работы, повышает внимание и интерес студентов. </w:t>
      </w:r>
    </w:p>
    <w:p w14:paraId="1283A6E9">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Вступление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14:paraId="06F6E2D8">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14:paraId="609CF7A0">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14:paraId="70A5B4D4">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При необходимости преподаватель задает вопросы докладчику, либо студентам.</w:t>
      </w:r>
    </w:p>
    <w:p w14:paraId="4BBA2313">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59DE33DB">
      <w:pPr>
        <w:widowControl w:val="0"/>
        <w:overflowPunct w:val="0"/>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2F7BCC7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разделе,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отражающем структуру и содержание теоретической части курса рабочей программы студенты могут ознакомиться с тематикой лекций и практических занятий, предусмотренных формой обучения.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w:t>
      </w:r>
    </w:p>
    <w:p w14:paraId="6F8A0FB9">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соответствии с требованиями ФГОС ВО по данному направлению подготовки реализация компетентностного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w:t>
      </w:r>
    </w:p>
    <w:p w14:paraId="48C5F2C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Удельный вес занятий, проводимых в активных и интерактивных формах, определяется главной целью ООП. Объем часов, отводимых на интерактивные формы обучения, предусмотрен учебным планом и отражен в тематическом плане рабочей программы дисциплины.</w:t>
      </w:r>
    </w:p>
    <w:p w14:paraId="5EFC5603">
      <w:pPr>
        <w:tabs>
          <w:tab w:val="left" w:pos="709"/>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14:paraId="22A70E3E">
      <w:pPr>
        <w:tabs>
          <w:tab w:val="left" w:pos="709"/>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К числу используемых при освоении дисциплины относятся: решение задач, круглые столы, портфолио, проблемные лекции, решение задач, проблемные ситуации, кейс-задачи, деловые игры, ролевые игры.</w:t>
      </w:r>
    </w:p>
    <w:p w14:paraId="48A4E460">
      <w:pPr>
        <w:tabs>
          <w:tab w:val="left" w:pos="0"/>
        </w:tabs>
        <w:spacing w:after="0" w:line="360" w:lineRule="auto"/>
        <w:ind w:firstLine="709"/>
        <w:jc w:val="both"/>
        <w:rPr>
          <w:rFonts w:ascii="Times New Roman" w:hAnsi="Times New Roman" w:eastAsia="Times New Roman" w:cs="Times New Roman"/>
          <w:b/>
          <w:i/>
          <w:color w:val="000000" w:themeColor="text1"/>
          <w:sz w:val="28"/>
          <w:szCs w:val="28"/>
          <w14:textFill>
            <w14:solidFill>
              <w14:schemeClr w14:val="tx1"/>
            </w14:solidFill>
          </w14:textFill>
        </w:rPr>
      </w:pPr>
    </w:p>
    <w:p w14:paraId="33BEF135">
      <w:pPr>
        <w:tabs>
          <w:tab w:val="left" w:pos="0"/>
        </w:tabs>
        <w:spacing w:after="0" w:line="360" w:lineRule="auto"/>
        <w:ind w:firstLine="709"/>
        <w:jc w:val="both"/>
        <w:rPr>
          <w:rFonts w:ascii="Times New Roman" w:hAnsi="Times New Roman" w:eastAsia="Times New Roman" w:cs="Times New Roman"/>
          <w:b/>
          <w:i/>
          <w:color w:val="000000" w:themeColor="text1"/>
          <w:sz w:val="28"/>
          <w:szCs w:val="28"/>
          <w14:textFill>
            <w14:solidFill>
              <w14:schemeClr w14:val="tx1"/>
            </w14:solidFill>
          </w14:textFill>
        </w:rPr>
      </w:pPr>
      <w:r>
        <w:rPr>
          <w:rFonts w:ascii="Times New Roman" w:hAnsi="Times New Roman" w:eastAsia="Times New Roman" w:cs="Times New Roman"/>
          <w:b/>
          <w:i/>
          <w:color w:val="000000" w:themeColor="text1"/>
          <w:sz w:val="28"/>
          <w:szCs w:val="28"/>
          <w14:textFill>
            <w14:solidFill>
              <w14:schemeClr w14:val="tx1"/>
            </w14:solidFill>
          </w14:textFill>
        </w:rPr>
        <w:t>Методические рекомендации по написанию реферата:</w:t>
      </w:r>
    </w:p>
    <w:p w14:paraId="1D50AB63">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ml:space="preserve">Реферат по данному курс подготавливается студентами самостоятельно, должен носить творческий характер, по своему содержанию и оформлению быть приближенным к научному исследованию. Его подготовка и защита являются одной из форм закрепления и контроля знаний, поучаемых студентами в процессе самостоятельной работы. </w:t>
      </w:r>
    </w:p>
    <w:p w14:paraId="50F9DF83">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ml:space="preserve">При подготовке реферата студенту предварительно следует подобрать различные литературные, периодические, нормативные и другие материалы, систематизируя и обобщая при этом нужную информацию по теме. </w:t>
      </w:r>
    </w:p>
    <w:p w14:paraId="6F7E3631">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Общие требования к рефератам:</w:t>
      </w:r>
    </w:p>
    <w:p w14:paraId="2D1E1860">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логическая последовательность и четкость изложения материала;</w:t>
      </w:r>
    </w:p>
    <w:p w14:paraId="614CC121">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краткость и точность формулировок, исключающих возможность неоднозначного толкования;</w:t>
      </w:r>
    </w:p>
    <w:p w14:paraId="460065FD">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убедительность аргументации;</w:t>
      </w:r>
    </w:p>
    <w:p w14:paraId="48F85DDB">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конкретность изложения материала и результатов работы;</w:t>
      </w:r>
    </w:p>
    <w:p w14:paraId="07650BDE">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информационная выразительность;</w:t>
      </w:r>
    </w:p>
    <w:p w14:paraId="469EEBA7">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достоверность;</w:t>
      </w:r>
    </w:p>
    <w:p w14:paraId="412D3995">
      <w:pPr>
        <w:widowControl w:val="0"/>
        <w:numPr>
          <w:ilvl w:val="0"/>
          <w:numId w:val="22"/>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достаточность и обоснованность выводов.</w:t>
      </w:r>
    </w:p>
    <w:p w14:paraId="19DC96E5">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ab/>
      </w:r>
      <w:r>
        <w:rPr>
          <w:rFonts w:ascii="Times New Roman" w:hAnsi="Times New Roman" w:eastAsia="Times New Roman" w:cs="Times New Roman"/>
          <w:b/>
          <w:color w:val="000000" w:themeColor="text1"/>
          <w:sz w:val="28"/>
          <w:szCs w:val="28"/>
          <w14:textFill>
            <w14:solidFill>
              <w14:schemeClr w14:val="tx1"/>
            </w14:solidFill>
          </w14:textFill>
        </w:rPr>
        <w:t>Структура и оформление:</w:t>
      </w:r>
    </w:p>
    <w:p w14:paraId="7DF41115">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титульный лист;</w:t>
      </w:r>
    </w:p>
    <w:p w14:paraId="218AE7CD">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содержание;</w:t>
      </w:r>
    </w:p>
    <w:p w14:paraId="3EAF5603">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введение;</w:t>
      </w:r>
    </w:p>
    <w:p w14:paraId="22E9A043">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основная часть;</w:t>
      </w:r>
    </w:p>
    <w:p w14:paraId="1AAA522F">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заключение;</w:t>
      </w:r>
    </w:p>
    <w:p w14:paraId="74134538">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приложения;</w:t>
      </w:r>
    </w:p>
    <w:p w14:paraId="2717953A">
      <w:pPr>
        <w:widowControl w:val="0"/>
        <w:numPr>
          <w:ilvl w:val="0"/>
          <w:numId w:val="23"/>
        </w:numPr>
        <w:tabs>
          <w:tab w:val="left" w:pos="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список использованных источников.</w:t>
      </w:r>
    </w:p>
    <w:p w14:paraId="38B5C584">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ml:space="preserve">Титульный лист является первой страницей реферата и оформляется по установленным стандартам. </w:t>
      </w:r>
    </w:p>
    <w:p w14:paraId="794BC954">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ml:space="preserve">Содержание должно включать перечень всех имеющихся в тексте реферата наименований глав, разделов, подразделов и пунктов соответствующими номерами. </w:t>
      </w:r>
    </w:p>
    <w:p w14:paraId="610FD29A">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Введение должно содержать материалы по обоснованию актуальности избранной темы. Наряду с этим в нем должны быть четко и кратко определены, обоснованы и сформулированы цели и задачи реферата. Объем введение, как правило, не должен превышать двух страниц.</w:t>
      </w:r>
    </w:p>
    <w:p w14:paraId="2B16FFC5">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ml:space="preserve">Основная часть реферата должна содержать необходимые материалы для достижения поставленной целей и задач, решаемых в процессе выполнения работы. </w:t>
      </w:r>
    </w:p>
    <w:p w14:paraId="2B711944">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В общем плане глав основной части типового реферата может быть примерно следующим:</w:t>
      </w:r>
    </w:p>
    <w:p w14:paraId="0654862E">
      <w:pPr>
        <w:widowControl w:val="0"/>
        <w:numPr>
          <w:ilvl w:val="0"/>
          <w:numId w:val="24"/>
        </w:numPr>
        <w:tabs>
          <w:tab w:val="left" w:pos="0"/>
          <w:tab w:val="clear" w:pos="36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Теоретический раздел, раскрывающий на основе обобщения материалов из различных источников сущность и тенденции развития теории исследуемого вопроса темы, методов и методик его исследования.</w:t>
      </w:r>
    </w:p>
    <w:p w14:paraId="5D1EF321">
      <w:pPr>
        <w:widowControl w:val="0"/>
        <w:numPr>
          <w:ilvl w:val="0"/>
          <w:numId w:val="24"/>
        </w:numPr>
        <w:tabs>
          <w:tab w:val="left" w:pos="0"/>
          <w:tab w:val="clear" w:pos="360"/>
        </w:tabs>
        <w:autoSpaceDE w:val="0"/>
        <w:autoSpaceDN w:val="0"/>
        <w:adjustRightInd w:val="0"/>
        <w:spacing w:after="0" w:line="360" w:lineRule="auto"/>
        <w:ind w:left="0"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Аналитический раздел, содержащий критический анализ возможных методов исследования предмета и объекта темы реферата и устанавливающих их недостатки, ограничения в применении, потенциальные достоинства, перспективные возможные области практического использования. При этом следует осуществить выбор, обосновать и раскрыть особенности тех методов и методик исследования, которые необходимо использовать для достижения целей и решения задач реферата.</w:t>
      </w:r>
    </w:p>
    <w:p w14:paraId="4F0CB5F2">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Каждый из перечисленных выше разделов должен иметь конкретное наименование, привязанное к теме реферата. Объем основной части должен составлять примерно 14-25 страниц.</w:t>
      </w:r>
    </w:p>
    <w:p w14:paraId="1144F9AC">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Заключение должно содержать краткие выводы по результатам всей работы. Объем не более двух страниц.</w:t>
      </w:r>
    </w:p>
    <w:p w14:paraId="665BAA82">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ml:space="preserve">Приложения могут включать вспомогательные материалы, которые были необходимы для обоснования каких-либо решений и предложений (например, действующие методики, инструкции, положения, копии документов и т.п.). Каждое приложение следует размещать с новой страницы с указанием с правого верхнего угла слова «ПРИЛОЖЕНИЕ». Любое приложение должно иметь свой содержательный заголовок. Все приложения нумеруются (например, «ПРИЛОЖЕНИЕ 1» и т.д.). </w:t>
      </w:r>
    </w:p>
    <w:p w14:paraId="5228B6AC">
      <w:pPr>
        <w:widowControl w:val="0"/>
        <w:tabs>
          <w:tab w:val="left" w:pos="0"/>
        </w:tabs>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 xml:space="preserve">Список использованной литературы включает перечень литературы, инструкций, статей из журналов, стандартов и т.п., использованных при подготовке реферата. Источники целесообразно располагать в алфавитном порядке. Сведения о них необходимо давать в соответствии с требованиями, предъявляемыми к описанию произведений печати в библиографических и информационных изданиях. </w:t>
      </w:r>
    </w:p>
    <w:p w14:paraId="66BA579D">
      <w:pPr>
        <w:spacing w:after="0" w:line="360" w:lineRule="auto"/>
        <w:ind w:firstLine="709"/>
        <w:jc w:val="both"/>
        <w:rPr>
          <w:rFonts w:ascii="Times New Roman" w:hAnsi="Times New Roman" w:eastAsia="Calibri" w:cs="Times New Roman"/>
          <w:b/>
          <w:i/>
          <w:color w:val="000000" w:themeColor="text1"/>
          <w:sz w:val="28"/>
          <w:szCs w:val="28"/>
          <w14:textFill>
            <w14:solidFill>
              <w14:schemeClr w14:val="tx1"/>
            </w14:solidFill>
          </w14:textFill>
        </w:rPr>
      </w:pPr>
    </w:p>
    <w:p w14:paraId="61EAA95D">
      <w:pPr>
        <w:spacing w:after="0" w:line="360" w:lineRule="auto"/>
        <w:ind w:firstLine="709"/>
        <w:jc w:val="both"/>
        <w:rPr>
          <w:rFonts w:ascii="Times New Roman" w:hAnsi="Times New Roman" w:eastAsia="Calibri" w:cs="Times New Roman"/>
          <w:b/>
          <w:i/>
          <w:color w:val="000000" w:themeColor="text1"/>
          <w:sz w:val="28"/>
          <w:szCs w:val="28"/>
          <w14:textFill>
            <w14:solidFill>
              <w14:schemeClr w14:val="tx1"/>
            </w14:solidFill>
          </w14:textFill>
        </w:rPr>
      </w:pPr>
      <w:r>
        <w:rPr>
          <w:rFonts w:ascii="Times New Roman" w:hAnsi="Times New Roman" w:eastAsia="Calibri" w:cs="Times New Roman"/>
          <w:b/>
          <w:i/>
          <w:color w:val="000000" w:themeColor="text1"/>
          <w:sz w:val="28"/>
          <w:szCs w:val="28"/>
          <w14:textFill>
            <w14:solidFill>
              <w14:schemeClr w14:val="tx1"/>
            </w14:solidFill>
          </w14:textFill>
        </w:rPr>
        <w:t>Доклад и требования к оформлению докладов:</w:t>
      </w:r>
    </w:p>
    <w:p w14:paraId="77C684CA">
      <w:pPr>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Доклад - вид самостоятельной учебно - 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14:paraId="0CDE829B">
      <w:pPr>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14:paraId="0A351397">
      <w:pPr>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 xml:space="preserve">Необходимо соблюдать регламент, оговоренный при получении задания. </w:t>
      </w:r>
    </w:p>
    <w:p w14:paraId="411730F2">
      <w:pPr>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Работа студента над докладом включает отработку навыков ораторства и умения организовать и проводить диспут.</w:t>
      </w:r>
    </w:p>
    <w:p w14:paraId="0DC7C277">
      <w:pPr>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14:paraId="70280A5E">
      <w:pPr>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Студент в ходе работы по презентации доклада, отрабатывает умение самостоятельно обобщить материал и сделать выводы в заключении.</w:t>
      </w:r>
    </w:p>
    <w:p w14:paraId="4FC88FD0">
      <w:pPr>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14:paraId="4CA52CC0">
      <w:pPr>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 xml:space="preserve"> Вступление помогает обеспечить успех выступления по любой тематике. Вступление должно содержать:</w:t>
      </w:r>
    </w:p>
    <w:p w14:paraId="72370A9F">
      <w:pPr>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 название доклада;</w:t>
      </w:r>
    </w:p>
    <w:p w14:paraId="67E009E5">
      <w:pPr>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 сообщение основной идеи;</w:t>
      </w:r>
    </w:p>
    <w:p w14:paraId="48FD13F4">
      <w:pPr>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 современную оценку предмета изложения;</w:t>
      </w:r>
    </w:p>
    <w:p w14:paraId="19704A8F">
      <w:pPr>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 краткое перечисление рассматриваемых вопросов;</w:t>
      </w:r>
    </w:p>
    <w:p w14:paraId="09FA1580">
      <w:pPr>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 живую интересную форму изложения;</w:t>
      </w:r>
    </w:p>
    <w:p w14:paraId="0EF2F3C1">
      <w:pPr>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 акцентирование оригинальности подхода.</w:t>
      </w:r>
    </w:p>
    <w:p w14:paraId="7A5EC52D">
      <w:pPr>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 xml:space="preserve"> 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14:paraId="19703F96">
      <w:pPr>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 xml:space="preserve"> Заключение - это ясное четкое обобщение и краткие выводы, которых всегда ждут слушатели.</w:t>
      </w:r>
    </w:p>
    <w:p w14:paraId="396E54F0">
      <w:pPr>
        <w:autoSpaceDE w:val="0"/>
        <w:autoSpaceDN w:val="0"/>
        <w:adjustRightInd w:val="0"/>
        <w:spacing w:after="0" w:line="360" w:lineRule="auto"/>
        <w:ind w:firstLine="709"/>
        <w:jc w:val="both"/>
        <w:rPr>
          <w:rFonts w:ascii="Times New Roman" w:hAnsi="Times New Roman" w:eastAsia="Calibri" w:cs="Times New Roman"/>
          <w:b/>
          <w:i/>
          <w:color w:val="000000" w:themeColor="text1"/>
          <w:sz w:val="28"/>
          <w:szCs w:val="28"/>
          <w14:textFill>
            <w14:solidFill>
              <w14:schemeClr w14:val="tx1"/>
            </w14:solidFill>
          </w14:textFill>
        </w:rPr>
      </w:pPr>
    </w:p>
    <w:p w14:paraId="64F42CFC">
      <w:pPr>
        <w:autoSpaceDE w:val="0"/>
        <w:autoSpaceDN w:val="0"/>
        <w:adjustRightInd w:val="0"/>
        <w:spacing w:after="0" w:line="360" w:lineRule="auto"/>
        <w:ind w:firstLine="709"/>
        <w:jc w:val="both"/>
        <w:rPr>
          <w:rFonts w:ascii="Times New Roman" w:hAnsi="Times New Roman" w:eastAsia="Calibri" w:cs="Times New Roman"/>
          <w:b/>
          <w:i/>
          <w:color w:val="000000" w:themeColor="text1"/>
          <w:sz w:val="28"/>
          <w:szCs w:val="28"/>
          <w14:textFill>
            <w14:solidFill>
              <w14:schemeClr w14:val="tx1"/>
            </w14:solidFill>
          </w14:textFill>
        </w:rPr>
      </w:pPr>
      <w:r>
        <w:rPr>
          <w:rFonts w:ascii="Times New Roman" w:hAnsi="Times New Roman" w:eastAsia="Calibri" w:cs="Times New Roman"/>
          <w:b/>
          <w:i/>
          <w:color w:val="000000" w:themeColor="text1"/>
          <w:sz w:val="28"/>
          <w:szCs w:val="28"/>
          <w14:textFill>
            <w14:solidFill>
              <w14:schemeClr w14:val="tx1"/>
            </w14:solidFill>
          </w14:textFill>
        </w:rPr>
        <w:t>Методические рекомендации для подготовки презентаций:</w:t>
      </w:r>
    </w:p>
    <w:p w14:paraId="05665C70">
      <w:pPr>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 xml:space="preserve">Общие требования к презентации: </w:t>
      </w:r>
    </w:p>
    <w:p w14:paraId="0BE36390">
      <w:pPr>
        <w:tabs>
          <w:tab w:val="left" w:pos="284"/>
        </w:tabs>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w:t>
      </w:r>
      <w:r>
        <w:rPr>
          <w:rFonts w:ascii="Times New Roman" w:hAnsi="Times New Roman" w:eastAsia="Calibri" w:cs="Times New Roman"/>
          <w:color w:val="000000" w:themeColor="text1"/>
          <w:sz w:val="28"/>
          <w:szCs w:val="28"/>
          <w14:textFill>
            <w14:solidFill>
              <w14:schemeClr w14:val="tx1"/>
            </w14:solidFill>
          </w14:textFill>
        </w:rPr>
        <w:tab/>
      </w:r>
      <w:r>
        <w:rPr>
          <w:rFonts w:ascii="Times New Roman" w:hAnsi="Times New Roman" w:eastAsia="Calibri" w:cs="Times New Roman"/>
          <w:color w:val="000000" w:themeColor="text1"/>
          <w:sz w:val="28"/>
          <w:szCs w:val="28"/>
          <w14:textFill>
            <w14:solidFill>
              <w14:schemeClr w14:val="tx1"/>
            </w14:solidFill>
          </w14:textFill>
        </w:rPr>
        <w:t xml:space="preserve">презентация не должна быть меньше 10 слайдов; </w:t>
      </w:r>
    </w:p>
    <w:p w14:paraId="2EAFE869">
      <w:pPr>
        <w:tabs>
          <w:tab w:val="left" w:pos="284"/>
        </w:tabs>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w:t>
      </w:r>
      <w:r>
        <w:rPr>
          <w:rFonts w:ascii="Times New Roman" w:hAnsi="Times New Roman" w:eastAsia="Calibri" w:cs="Times New Roman"/>
          <w:color w:val="000000" w:themeColor="text1"/>
          <w:sz w:val="28"/>
          <w:szCs w:val="28"/>
          <w14:textFill>
            <w14:solidFill>
              <w14:schemeClr w14:val="tx1"/>
            </w14:solidFill>
          </w14:textFill>
        </w:rPr>
        <w:tab/>
      </w:r>
      <w:r>
        <w:rPr>
          <w:rFonts w:ascii="Times New Roman" w:hAnsi="Times New Roman" w:eastAsia="Calibri" w:cs="Times New Roman"/>
          <w:color w:val="000000" w:themeColor="text1"/>
          <w:sz w:val="28"/>
          <w:szCs w:val="28"/>
          <w14:textFill>
            <w14:solidFill>
              <w14:schemeClr w14:val="tx1"/>
            </w14:solidFill>
          </w14:textFill>
        </w:rPr>
        <w:t>первый лист – это титульный лист, на котором обязательно должны быть представлены: название проекта; фамилия, имя, отчество автора;</w:t>
      </w:r>
    </w:p>
    <w:p w14:paraId="439F0A78">
      <w:pPr>
        <w:tabs>
          <w:tab w:val="left" w:pos="284"/>
        </w:tabs>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w:t>
      </w:r>
      <w:r>
        <w:rPr>
          <w:rFonts w:ascii="Times New Roman" w:hAnsi="Times New Roman" w:eastAsia="Calibri" w:cs="Times New Roman"/>
          <w:color w:val="000000" w:themeColor="text1"/>
          <w:sz w:val="28"/>
          <w:szCs w:val="28"/>
          <w14:textFill>
            <w14:solidFill>
              <w14:schemeClr w14:val="tx1"/>
            </w14:solidFill>
          </w14:textFill>
        </w:rPr>
        <w:tab/>
      </w:r>
      <w:r>
        <w:rPr>
          <w:rFonts w:ascii="Times New Roman" w:hAnsi="Times New Roman" w:eastAsia="Calibri" w:cs="Times New Roman"/>
          <w:color w:val="000000" w:themeColor="text1"/>
          <w:sz w:val="28"/>
          <w:szCs w:val="28"/>
          <w14:textFill>
            <w14:solidFill>
              <w14:schemeClr w14:val="tx1"/>
            </w14:solidFill>
          </w14:textFill>
        </w:rPr>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14:paraId="13E9BB3F">
      <w:pPr>
        <w:tabs>
          <w:tab w:val="left" w:pos="284"/>
        </w:tabs>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w:t>
      </w:r>
      <w:r>
        <w:rPr>
          <w:rFonts w:ascii="Times New Roman" w:hAnsi="Times New Roman" w:eastAsia="Calibri" w:cs="Times New Roman"/>
          <w:color w:val="000000" w:themeColor="text1"/>
          <w:sz w:val="28"/>
          <w:szCs w:val="28"/>
          <w14:textFill>
            <w14:solidFill>
              <w14:schemeClr w14:val="tx1"/>
            </w14:solidFill>
          </w14:textFill>
        </w:rPr>
        <w:tab/>
      </w:r>
      <w:r>
        <w:rPr>
          <w:rFonts w:ascii="Times New Roman" w:hAnsi="Times New Roman" w:eastAsia="Calibri" w:cs="Times New Roman"/>
          <w:color w:val="000000" w:themeColor="text1"/>
          <w:sz w:val="28"/>
          <w:szCs w:val="28"/>
          <w14:textFill>
            <w14:solidFill>
              <w14:schemeClr w14:val="tx1"/>
            </w14:solidFill>
          </w14:textFill>
        </w:rPr>
        <w:t xml:space="preserve">дизайн-эргономические требования: сочетаемость цветов, ограниченное количество объектов на слайде, цвет текста; </w:t>
      </w:r>
    </w:p>
    <w:p w14:paraId="0DEC7FFB">
      <w:pPr>
        <w:tabs>
          <w:tab w:val="left" w:pos="284"/>
        </w:tabs>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w:t>
      </w:r>
      <w:r>
        <w:rPr>
          <w:rFonts w:ascii="Times New Roman" w:hAnsi="Times New Roman" w:eastAsia="Calibri" w:cs="Times New Roman"/>
          <w:color w:val="000000" w:themeColor="text1"/>
          <w:sz w:val="28"/>
          <w:szCs w:val="28"/>
          <w14:textFill>
            <w14:solidFill>
              <w14:schemeClr w14:val="tx1"/>
            </w14:solidFill>
          </w14:textFill>
        </w:rPr>
        <w:tab/>
      </w:r>
      <w:r>
        <w:rPr>
          <w:rFonts w:ascii="Times New Roman" w:hAnsi="Times New Roman" w:eastAsia="Calibri" w:cs="Times New Roman"/>
          <w:color w:val="000000" w:themeColor="text1"/>
          <w:sz w:val="28"/>
          <w:szCs w:val="28"/>
          <w14:textFill>
            <w14:solidFill>
              <w14:schemeClr w14:val="tx1"/>
            </w14:solidFill>
          </w14:textFill>
        </w:rPr>
        <w:t>последними слайдами презентации должны быть глоссарий и список литературы.</w:t>
      </w:r>
    </w:p>
    <w:p w14:paraId="787FC3B5">
      <w:pPr>
        <w:spacing w:after="0" w:line="360" w:lineRule="auto"/>
        <w:ind w:firstLine="709"/>
        <w:jc w:val="both"/>
        <w:rPr>
          <w:rFonts w:ascii="Times New Roman" w:hAnsi="Times New Roman" w:eastAsia="Times New Roman" w:cs="Times New Roman"/>
          <w:b/>
          <w:i/>
          <w:color w:val="000000" w:themeColor="text1"/>
          <w:sz w:val="28"/>
          <w:szCs w:val="28"/>
          <w:lang w:eastAsia="ru-RU"/>
          <w14:textFill>
            <w14:solidFill>
              <w14:schemeClr w14:val="tx1"/>
            </w14:solidFill>
          </w14:textFill>
        </w:rPr>
      </w:pPr>
    </w:p>
    <w:p w14:paraId="2A28EB7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
          <w:i/>
          <w:color w:val="000000" w:themeColor="text1"/>
          <w:sz w:val="28"/>
          <w:szCs w:val="28"/>
          <w:lang w:eastAsia="ru-RU"/>
          <w14:textFill>
            <w14:solidFill>
              <w14:schemeClr w14:val="tx1"/>
            </w14:solidFill>
          </w14:textFill>
        </w:rPr>
        <w:t>Методические рекомендации для написания курсовой работы</w:t>
      </w:r>
      <w:r>
        <w:rPr>
          <w:rFonts w:ascii="Times New Roman" w:hAnsi="Times New Roman" w:eastAsia="Times New Roman" w:cs="Times New Roman"/>
          <w:b/>
          <w:color w:val="000000" w:themeColor="text1"/>
          <w:sz w:val="28"/>
          <w:szCs w:val="28"/>
          <w:lang w:eastAsia="ru-RU"/>
          <w14:textFill>
            <w14:solidFill>
              <w14:schemeClr w14:val="tx1"/>
            </w14:solidFill>
          </w14:textFill>
        </w:rPr>
        <w:t>:</w:t>
      </w:r>
    </w:p>
    <w:p w14:paraId="28D2656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Методические рекомендации для написания курсовой работы устанавливаются локальным нормативным актом, регламентирующим выполнение курсовых работ в ДВФ ВАВТ. Данные можно взять в деканате «Экономика и управления»; библиотеке; сайте вуза.</w:t>
      </w:r>
    </w:p>
    <w:p w14:paraId="2E884883">
      <w:pPr>
        <w:tabs>
          <w:tab w:val="left" w:pos="284"/>
        </w:tabs>
        <w:autoSpaceDE w:val="0"/>
        <w:autoSpaceDN w:val="0"/>
        <w:adjustRightInd w:val="0"/>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p>
    <w:p w14:paraId="1210BACE">
      <w:pPr>
        <w:tabs>
          <w:tab w:val="left" w:pos="0"/>
        </w:tabs>
        <w:spacing w:after="0" w:line="360" w:lineRule="auto"/>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6. УЧЕБНО-МЕТОДИЧЕСКОЕ ОБЕСПЕЧЕНИЕ САМОСТОЯТЕЛЬНОЙ РАБОТЫ ОБУЧАЮЩИХСЯ</w:t>
      </w:r>
    </w:p>
    <w:p w14:paraId="605CD99F">
      <w:pPr>
        <w:tabs>
          <w:tab w:val="left" w:pos="709"/>
        </w:tabs>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4E7EE0AC">
      <w:pPr>
        <w:tabs>
          <w:tab w:val="left" w:pos="0"/>
        </w:tabs>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w:t>
      </w:r>
    </w:p>
    <w:p w14:paraId="5426573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Самостоятельная работа студентов проводится в виде самостоятельной подготовки во внеурочное время путем работы с рекомендуемой литературой.</w:t>
      </w:r>
    </w:p>
    <w:p w14:paraId="388184A8">
      <w:pPr>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14:paraId="69988C88">
      <w:pPr>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В целях наиболее эффективного распределения нагрузки при изучении дисциплины </w:t>
      </w:r>
      <w:r>
        <w:rPr>
          <w:rFonts w:ascii="Times New Roman" w:hAnsi="Times New Roman" w:eastAsia="Times New Roman" w:cs="Times New Roman"/>
          <w:color w:val="000000" w:themeColor="text1"/>
          <w:sz w:val="28"/>
          <w:szCs w:val="28"/>
          <w:lang w:eastAsia="ru-RU"/>
          <w14:textFill>
            <w14:solidFill>
              <w14:schemeClr w14:val="tx1"/>
            </w14:solidFill>
          </w14:textFill>
        </w:rPr>
        <w:t>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14:paraId="61ADDD4D">
      <w:pPr>
        <w:widowControl w:val="0"/>
        <w:overflowPunct w:val="0"/>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Общая трудоемкость самостоятельной работы составляет:</w:t>
      </w:r>
    </w:p>
    <w:p w14:paraId="21CEB2D0">
      <w:pPr>
        <w:pStyle w:val="40"/>
        <w:widowControl w:val="0"/>
        <w:numPr>
          <w:ilvl w:val="0"/>
          <w:numId w:val="25"/>
        </w:numPr>
        <w:overflowPunct w:val="0"/>
        <w:autoSpaceDE w:val="0"/>
        <w:autoSpaceDN w:val="0"/>
        <w:adjustRightInd w:val="0"/>
        <w:spacing w:line="360" w:lineRule="auto"/>
        <w:ind w:left="0" w:firstLine="709"/>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для очной формы обучения - 72 часа; </w:t>
      </w:r>
    </w:p>
    <w:p w14:paraId="08FC39B1">
      <w:pPr>
        <w:pStyle w:val="40"/>
        <w:widowControl w:val="0"/>
        <w:numPr>
          <w:ilvl w:val="0"/>
          <w:numId w:val="25"/>
        </w:numPr>
        <w:overflowPunct w:val="0"/>
        <w:autoSpaceDE w:val="0"/>
        <w:autoSpaceDN w:val="0"/>
        <w:adjustRightInd w:val="0"/>
        <w:spacing w:line="360" w:lineRule="auto"/>
        <w:ind w:left="0" w:firstLine="709"/>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для очно-заочной формы обучения - 94 часа.</w:t>
      </w:r>
    </w:p>
    <w:p w14:paraId="06E42F61">
      <w:pPr>
        <w:spacing w:after="0" w:line="360" w:lineRule="auto"/>
        <w:ind w:firstLine="709"/>
        <w:jc w:val="right"/>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Таблица </w:t>
      </w:r>
      <w:r>
        <w:rPr>
          <w:rFonts w:hint="default" w:ascii="Times New Roman" w:hAnsi="Times New Roman" w:eastAsia="Times New Roman" w:cs="Times New Roman"/>
          <w:color w:val="000000" w:themeColor="text1"/>
          <w:sz w:val="28"/>
          <w:szCs w:val="28"/>
          <w:lang w:val="en-US" w:eastAsia="ru-RU"/>
          <w14:textFill>
            <w14:solidFill>
              <w14:schemeClr w14:val="tx1"/>
            </w14:solidFill>
          </w14:textFill>
        </w:rPr>
        <w:t>4</w:t>
      </w:r>
    </w:p>
    <w:p w14:paraId="7620411E">
      <w:pPr>
        <w:spacing w:after="0" w:line="36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План-график выполнения самостоятельной работы</w:t>
      </w:r>
    </w:p>
    <w:p w14:paraId="5A19BAE1">
      <w:pPr>
        <w:spacing w:after="0" w:line="36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для студентов очной и очно-заочной формы обучения</w:t>
      </w:r>
    </w:p>
    <w:tbl>
      <w:tblPr>
        <w:tblStyle w:val="7"/>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4"/>
        <w:gridCol w:w="4107"/>
        <w:gridCol w:w="968"/>
        <w:gridCol w:w="1876"/>
        <w:gridCol w:w="1166"/>
        <w:gridCol w:w="1268"/>
      </w:tblGrid>
      <w:tr w14:paraId="6F181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8" w:hRule="atLeast"/>
        </w:trPr>
        <w:tc>
          <w:tcPr>
            <w:tcW w:w="0" w:type="auto"/>
            <w:vMerge w:val="restart"/>
            <w:vAlign w:val="center"/>
          </w:tcPr>
          <w:p w14:paraId="1057D2AE">
            <w:pPr>
              <w:spacing w:after="0" w:line="240" w:lineRule="auto"/>
              <w:jc w:val="center"/>
              <w:rPr>
                <w:rFonts w:ascii="Times New Roman" w:hAnsi="Times New Roman" w:eastAsia="Times New Roman"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w:t>
            </w:r>
          </w:p>
          <w:p w14:paraId="24DD44F5">
            <w:pPr>
              <w:spacing w:after="0" w:line="240" w:lineRule="auto"/>
              <w:jc w:val="center"/>
              <w:rPr>
                <w:rFonts w:ascii="Times New Roman" w:hAnsi="Times New Roman" w:eastAsia="Times New Roman"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п/п</w:t>
            </w:r>
          </w:p>
        </w:tc>
        <w:tc>
          <w:tcPr>
            <w:tcW w:w="0" w:type="auto"/>
            <w:vMerge w:val="restart"/>
            <w:vAlign w:val="center"/>
          </w:tcPr>
          <w:p w14:paraId="7E0ACAB5">
            <w:pPr>
              <w:spacing w:after="0" w:line="240" w:lineRule="auto"/>
              <w:jc w:val="center"/>
              <w:rPr>
                <w:rFonts w:ascii="Times New Roman" w:hAnsi="Times New Roman" w:eastAsia="Times New Roman"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Учебно-образовательные модули дисциплины</w:t>
            </w:r>
          </w:p>
        </w:tc>
        <w:tc>
          <w:tcPr>
            <w:tcW w:w="0" w:type="auto"/>
            <w:vMerge w:val="restart"/>
            <w:vAlign w:val="center"/>
          </w:tcPr>
          <w:p w14:paraId="3EF3362F">
            <w:pPr>
              <w:spacing w:after="0" w:line="240" w:lineRule="auto"/>
              <w:jc w:val="center"/>
              <w:rPr>
                <w:rFonts w:ascii="Times New Roman" w:hAnsi="Times New Roman" w:eastAsia="Times New Roman"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Трудо-емкость</w:t>
            </w:r>
          </w:p>
          <w:p w14:paraId="2EA6E3A2">
            <w:pPr>
              <w:spacing w:after="0" w:line="240" w:lineRule="auto"/>
              <w:jc w:val="center"/>
              <w:rPr>
                <w:rFonts w:ascii="Times New Roman" w:hAnsi="Times New Roman" w:eastAsia="Times New Roman"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СРС,</w:t>
            </w:r>
          </w:p>
          <w:p w14:paraId="4E614C8A">
            <w:pPr>
              <w:spacing w:after="0" w:line="240" w:lineRule="auto"/>
              <w:jc w:val="center"/>
              <w:rPr>
                <w:rFonts w:ascii="Times New Roman" w:hAnsi="Times New Roman" w:eastAsia="Times New Roman"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часы</w:t>
            </w:r>
          </w:p>
        </w:tc>
        <w:tc>
          <w:tcPr>
            <w:tcW w:w="0" w:type="auto"/>
            <w:vMerge w:val="restart"/>
            <w:vAlign w:val="center"/>
          </w:tcPr>
          <w:p w14:paraId="0C463BB9">
            <w:pPr>
              <w:spacing w:after="0" w:line="240" w:lineRule="auto"/>
              <w:jc w:val="center"/>
              <w:rPr>
                <w:rFonts w:ascii="Times New Roman" w:hAnsi="Times New Roman" w:eastAsia="Times New Roman"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Виды самостоятельной работы студентов</w:t>
            </w:r>
          </w:p>
        </w:tc>
        <w:tc>
          <w:tcPr>
            <w:tcW w:w="0" w:type="auto"/>
            <w:gridSpan w:val="2"/>
            <w:vAlign w:val="center"/>
          </w:tcPr>
          <w:p w14:paraId="3C7691F1">
            <w:pPr>
              <w:spacing w:after="0" w:line="240" w:lineRule="auto"/>
              <w:jc w:val="center"/>
              <w:rPr>
                <w:rFonts w:ascii="Times New Roman" w:hAnsi="Times New Roman" w:eastAsia="Times New Roman"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Часы для</w:t>
            </w:r>
          </w:p>
        </w:tc>
      </w:tr>
      <w:tr w14:paraId="78F30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5" w:hRule="atLeast"/>
        </w:trPr>
        <w:tc>
          <w:tcPr>
            <w:tcW w:w="0" w:type="auto"/>
            <w:vMerge w:val="continue"/>
            <w:vAlign w:val="center"/>
          </w:tcPr>
          <w:p w14:paraId="5B5F5935">
            <w:pPr>
              <w:spacing w:after="0" w:line="240" w:lineRule="auto"/>
              <w:jc w:val="center"/>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vAlign w:val="center"/>
          </w:tcPr>
          <w:p w14:paraId="08F8F94F">
            <w:pPr>
              <w:spacing w:after="0" w:line="240" w:lineRule="auto"/>
              <w:jc w:val="center"/>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vAlign w:val="center"/>
          </w:tcPr>
          <w:p w14:paraId="654199D2">
            <w:pPr>
              <w:spacing w:after="0" w:line="240" w:lineRule="auto"/>
              <w:jc w:val="center"/>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vAlign w:val="center"/>
          </w:tcPr>
          <w:p w14:paraId="05359661">
            <w:pPr>
              <w:spacing w:after="0" w:line="240" w:lineRule="auto"/>
              <w:jc w:val="center"/>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Align w:val="center"/>
          </w:tcPr>
          <w:p w14:paraId="4D5E0FA1">
            <w:pPr>
              <w:spacing w:after="0" w:line="240" w:lineRule="auto"/>
              <w:jc w:val="center"/>
              <w:rPr>
                <w:rFonts w:ascii="Times New Roman" w:hAnsi="Times New Roman" w:eastAsia="Times New Roman"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очной формы обучения</w:t>
            </w:r>
          </w:p>
        </w:tc>
        <w:tc>
          <w:tcPr>
            <w:tcW w:w="0" w:type="auto"/>
            <w:vAlign w:val="center"/>
          </w:tcPr>
          <w:p w14:paraId="3381B2FC">
            <w:pPr>
              <w:spacing w:after="0" w:line="240" w:lineRule="auto"/>
              <w:jc w:val="center"/>
              <w:rPr>
                <w:rFonts w:ascii="Times New Roman" w:hAnsi="Times New Roman" w:eastAsia="Times New Roman"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очно-заочной формы обучения</w:t>
            </w:r>
          </w:p>
        </w:tc>
      </w:tr>
      <w:tr w14:paraId="41A33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0" w:type="auto"/>
            <w:vMerge w:val="restart"/>
          </w:tcPr>
          <w:p w14:paraId="062ED03E">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c>
          <w:tcPr>
            <w:tcW w:w="0" w:type="auto"/>
            <w:vMerge w:val="restart"/>
          </w:tcPr>
          <w:p w14:paraId="1D7BB3AF">
            <w:pPr>
              <w:spacing w:after="0" w:line="240" w:lineRule="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ТЕМА 1: </w:t>
            </w:r>
            <w:r>
              <w:rPr>
                <w:rFonts w:ascii="Times New Roman" w:hAnsi="Times New Roman" w:cs="Times New Roman"/>
                <w:bCs/>
                <w:iCs/>
                <w:color w:val="000000" w:themeColor="text1"/>
                <w:sz w:val="18"/>
                <w:szCs w:val="18"/>
                <w14:textFill>
                  <w14:solidFill>
                    <w14:schemeClr w14:val="tx1"/>
                  </w14:solidFill>
                </w14:textFill>
              </w:rPr>
              <w:t>Понятие мирового хозяйства. Общая характеристика мирового хозяйства. Теории мировой экономики</w:t>
            </w:r>
          </w:p>
          <w:p w14:paraId="6EEB285B">
            <w:pPr>
              <w:spacing w:after="0" w:line="240" w:lineRule="auto"/>
              <w:rPr>
                <w:rFonts w:ascii="Times New Roman" w:hAnsi="Times New Roman" w:cs="Times New Roman"/>
                <w:color w:val="000000" w:themeColor="text1"/>
                <w:sz w:val="18"/>
                <w:szCs w:val="18"/>
                <w14:textFill>
                  <w14:solidFill>
                    <w14:schemeClr w14:val="tx1"/>
                  </w14:solidFill>
                </w14:textFill>
              </w:rPr>
            </w:pPr>
          </w:p>
        </w:tc>
        <w:tc>
          <w:tcPr>
            <w:tcW w:w="0" w:type="auto"/>
            <w:vMerge w:val="restart"/>
          </w:tcPr>
          <w:p w14:paraId="1BEDE242">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4/4</w:t>
            </w:r>
          </w:p>
        </w:tc>
        <w:tc>
          <w:tcPr>
            <w:tcW w:w="0" w:type="auto"/>
          </w:tcPr>
          <w:p w14:paraId="69113FA9">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 Изучение тем лекций. Конспекты</w:t>
            </w:r>
          </w:p>
        </w:tc>
        <w:tc>
          <w:tcPr>
            <w:tcW w:w="0" w:type="auto"/>
            <w:vAlign w:val="center"/>
          </w:tcPr>
          <w:p w14:paraId="66035E94">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c>
          <w:tcPr>
            <w:tcW w:w="0" w:type="auto"/>
            <w:vAlign w:val="center"/>
          </w:tcPr>
          <w:p w14:paraId="4240EFFE">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62251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2" w:hRule="atLeast"/>
        </w:trPr>
        <w:tc>
          <w:tcPr>
            <w:tcW w:w="0" w:type="auto"/>
            <w:vMerge w:val="continue"/>
          </w:tcPr>
          <w:p w14:paraId="5B6B9DD9">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B4AD026">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tcPr>
          <w:p w14:paraId="59FEF19A">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3170BE02">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2. Подготовка к практическим занятиям</w:t>
            </w:r>
          </w:p>
        </w:tc>
        <w:tc>
          <w:tcPr>
            <w:tcW w:w="0" w:type="auto"/>
            <w:vAlign w:val="center"/>
          </w:tcPr>
          <w:p w14:paraId="46F17BAE">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23BD03D7">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0C883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 w:hRule="atLeast"/>
        </w:trPr>
        <w:tc>
          <w:tcPr>
            <w:tcW w:w="0" w:type="auto"/>
            <w:vMerge w:val="continue"/>
          </w:tcPr>
          <w:p w14:paraId="6083543D">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E470291">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tcPr>
          <w:p w14:paraId="6EB3DB9E">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670788FC">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3. Изучение тем вынесенных на самостоятельное изучение</w:t>
            </w:r>
          </w:p>
        </w:tc>
        <w:tc>
          <w:tcPr>
            <w:tcW w:w="0" w:type="auto"/>
            <w:vAlign w:val="center"/>
          </w:tcPr>
          <w:p w14:paraId="4A6BF18F">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35F31A61">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70CA2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6" w:hRule="atLeast"/>
        </w:trPr>
        <w:tc>
          <w:tcPr>
            <w:tcW w:w="0" w:type="auto"/>
            <w:vMerge w:val="continue"/>
          </w:tcPr>
          <w:p w14:paraId="0BAF0570">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8085789">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tcPr>
          <w:p w14:paraId="2FBD96EF">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6AC5600A">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4. Подготовка устного сообщения</w:t>
            </w:r>
          </w:p>
        </w:tc>
        <w:tc>
          <w:tcPr>
            <w:tcW w:w="0" w:type="auto"/>
            <w:vAlign w:val="center"/>
          </w:tcPr>
          <w:p w14:paraId="09FE5DA3">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038312FC">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2DF12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8" w:hRule="atLeast"/>
        </w:trPr>
        <w:tc>
          <w:tcPr>
            <w:tcW w:w="0" w:type="auto"/>
            <w:vMerge w:val="continue"/>
          </w:tcPr>
          <w:p w14:paraId="2BFF260E">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2D4EA9E">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tcPr>
          <w:p w14:paraId="1A464CC1">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488BBEC7">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5. Поиск и обзор литературы и электронных источников</w:t>
            </w:r>
          </w:p>
        </w:tc>
        <w:tc>
          <w:tcPr>
            <w:tcW w:w="0" w:type="auto"/>
            <w:vAlign w:val="center"/>
          </w:tcPr>
          <w:p w14:paraId="2A2095C2">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5B658330">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33AA0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0" w:type="auto"/>
            <w:vMerge w:val="continue"/>
          </w:tcPr>
          <w:p w14:paraId="7413FA9F">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2A71365">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tcPr>
          <w:p w14:paraId="053240FB">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1093805C">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6. Подготовка к тестированию</w:t>
            </w:r>
          </w:p>
        </w:tc>
        <w:tc>
          <w:tcPr>
            <w:tcW w:w="0" w:type="auto"/>
            <w:vAlign w:val="center"/>
          </w:tcPr>
          <w:p w14:paraId="158C7C16">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746B3E7F">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7CBF9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0" w:hRule="atLeast"/>
        </w:trPr>
        <w:tc>
          <w:tcPr>
            <w:tcW w:w="0" w:type="auto"/>
            <w:vMerge w:val="continue"/>
          </w:tcPr>
          <w:p w14:paraId="25CE5F78">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AD110A5">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tcPr>
          <w:p w14:paraId="5FB3C0ED">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6C93F82E">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7. Подготовка к зачету</w:t>
            </w:r>
          </w:p>
        </w:tc>
        <w:tc>
          <w:tcPr>
            <w:tcW w:w="0" w:type="auto"/>
            <w:vAlign w:val="center"/>
          </w:tcPr>
          <w:p w14:paraId="3B449706">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00FB15AF">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5A04F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0" w:type="auto"/>
            <w:vMerge w:val="restart"/>
          </w:tcPr>
          <w:p w14:paraId="7B62F502">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2</w:t>
            </w:r>
          </w:p>
        </w:tc>
        <w:tc>
          <w:tcPr>
            <w:tcW w:w="0" w:type="auto"/>
            <w:vMerge w:val="restart"/>
          </w:tcPr>
          <w:p w14:paraId="1B536405">
            <w:pPr>
              <w:spacing w:after="0" w:line="240" w:lineRule="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ТЕМА 2: </w:t>
            </w:r>
            <w:r>
              <w:rPr>
                <w:rFonts w:ascii="Times New Roman" w:hAnsi="Times New Roman" w:cs="Times New Roman"/>
                <w:bCs/>
                <w:color w:val="000000" w:themeColor="text1"/>
                <w:sz w:val="18"/>
                <w:szCs w:val="18"/>
                <w14:textFill>
                  <w14:solidFill>
                    <w14:schemeClr w14:val="tx1"/>
                  </w14:solidFill>
                </w14:textFill>
              </w:rPr>
              <w:t>Международное разделение труда как материальная основа мирового хозяйства</w:t>
            </w:r>
          </w:p>
          <w:p w14:paraId="406C4236">
            <w:pPr>
              <w:spacing w:after="0" w:line="240" w:lineRule="auto"/>
              <w:rPr>
                <w:rFonts w:ascii="Times New Roman" w:hAnsi="Times New Roman" w:cs="Times New Roman"/>
                <w:color w:val="000000" w:themeColor="text1"/>
                <w:sz w:val="18"/>
                <w:szCs w:val="18"/>
                <w14:textFill>
                  <w14:solidFill>
                    <w14:schemeClr w14:val="tx1"/>
                  </w14:solidFill>
                </w14:textFill>
              </w:rPr>
            </w:pPr>
          </w:p>
        </w:tc>
        <w:tc>
          <w:tcPr>
            <w:tcW w:w="0" w:type="auto"/>
            <w:vMerge w:val="restart"/>
          </w:tcPr>
          <w:p w14:paraId="19C64C7D">
            <w:pPr>
              <w:spacing w:after="0" w:line="240" w:lineRule="auto"/>
              <w:rPr>
                <w:rFonts w:ascii="Times New Roman" w:hAnsi="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4</w:t>
            </w:r>
            <w:r>
              <w:rPr>
                <w:rFonts w:hint="default" w:ascii="Times New Roman" w:hAnsi="Times New Roman" w:eastAsia="Times New Roman" w:cs="Times New Roman"/>
                <w:b/>
                <w:color w:val="000000" w:themeColor="text1"/>
                <w:sz w:val="18"/>
                <w:szCs w:val="18"/>
                <w:lang w:val="en-US" w:eastAsia="ru-RU"/>
                <w14:textFill>
                  <w14:solidFill>
                    <w14:schemeClr w14:val="tx1"/>
                  </w14:solidFill>
                </w14:textFill>
              </w:rPr>
              <w:t>/</w:t>
            </w:r>
            <w:r>
              <w:rPr>
                <w:rFonts w:ascii="Times New Roman" w:hAnsi="Times New Roman" w:eastAsia="Times New Roman" w:cs="Times New Roman"/>
                <w:b/>
                <w:color w:val="000000" w:themeColor="text1"/>
                <w:sz w:val="18"/>
                <w:szCs w:val="18"/>
                <w:lang w:eastAsia="ru-RU"/>
                <w14:textFill>
                  <w14:solidFill>
                    <w14:schemeClr w14:val="tx1"/>
                  </w14:solidFill>
                </w14:textFill>
              </w:rPr>
              <w:t>6</w:t>
            </w:r>
          </w:p>
        </w:tc>
        <w:tc>
          <w:tcPr>
            <w:tcW w:w="0" w:type="auto"/>
          </w:tcPr>
          <w:p w14:paraId="6DEE421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 Изучение тем лекций. Конспекты</w:t>
            </w:r>
          </w:p>
        </w:tc>
        <w:tc>
          <w:tcPr>
            <w:tcW w:w="0" w:type="auto"/>
            <w:vAlign w:val="center"/>
          </w:tcPr>
          <w:p w14:paraId="570415B2">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c>
          <w:tcPr>
            <w:tcW w:w="0" w:type="auto"/>
            <w:vAlign w:val="center"/>
          </w:tcPr>
          <w:p w14:paraId="273AD820">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7B8C9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3" w:hRule="atLeast"/>
        </w:trPr>
        <w:tc>
          <w:tcPr>
            <w:tcW w:w="0" w:type="auto"/>
            <w:vMerge w:val="continue"/>
          </w:tcPr>
          <w:p w14:paraId="0EE82316">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E4C71D8">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tcPr>
          <w:p w14:paraId="657E5DAB">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202A7361">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2. Подготовка к практическим занятиям</w:t>
            </w:r>
          </w:p>
        </w:tc>
        <w:tc>
          <w:tcPr>
            <w:tcW w:w="0" w:type="auto"/>
            <w:vAlign w:val="center"/>
          </w:tcPr>
          <w:p w14:paraId="6D7D86B5">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156DD9EB">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112A1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trPr>
        <w:tc>
          <w:tcPr>
            <w:tcW w:w="0" w:type="auto"/>
            <w:vMerge w:val="continue"/>
          </w:tcPr>
          <w:p w14:paraId="1B7CFF91">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7C035EDE">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tcPr>
          <w:p w14:paraId="4A3C71A2">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3AE869CD">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3. Изучение тем вынесенных на самостоятельное изучение</w:t>
            </w:r>
          </w:p>
        </w:tc>
        <w:tc>
          <w:tcPr>
            <w:tcW w:w="0" w:type="auto"/>
            <w:vAlign w:val="center"/>
          </w:tcPr>
          <w:p w14:paraId="196C19CE">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3E18AD73">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2742B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4" w:hRule="atLeast"/>
        </w:trPr>
        <w:tc>
          <w:tcPr>
            <w:tcW w:w="0" w:type="auto"/>
            <w:vMerge w:val="continue"/>
          </w:tcPr>
          <w:p w14:paraId="0F90AA1F">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DCFA100">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tcPr>
          <w:p w14:paraId="375AAAD7">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7739B24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4. Подготовка устного сообщения</w:t>
            </w:r>
          </w:p>
        </w:tc>
        <w:tc>
          <w:tcPr>
            <w:tcW w:w="0" w:type="auto"/>
            <w:vAlign w:val="center"/>
          </w:tcPr>
          <w:p w14:paraId="6D1F95F5">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73F70F13">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2E162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5" w:hRule="atLeast"/>
        </w:trPr>
        <w:tc>
          <w:tcPr>
            <w:tcW w:w="0" w:type="auto"/>
            <w:vMerge w:val="continue"/>
          </w:tcPr>
          <w:p w14:paraId="0095589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A9C8FE9">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tcPr>
          <w:p w14:paraId="7F88A3B1">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197BEF0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5. Поиск и обзор литературы и электронных источников</w:t>
            </w:r>
          </w:p>
        </w:tc>
        <w:tc>
          <w:tcPr>
            <w:tcW w:w="0" w:type="auto"/>
            <w:vAlign w:val="center"/>
          </w:tcPr>
          <w:p w14:paraId="26A7334E">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41FD4912">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1BB30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9" w:hRule="atLeast"/>
        </w:trPr>
        <w:tc>
          <w:tcPr>
            <w:tcW w:w="0" w:type="auto"/>
            <w:vMerge w:val="continue"/>
          </w:tcPr>
          <w:p w14:paraId="2F24CEC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5D2DA515">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tcPr>
          <w:p w14:paraId="7E02AF0D">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517C50E9">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6. Подготовка к тестированию</w:t>
            </w:r>
          </w:p>
        </w:tc>
        <w:tc>
          <w:tcPr>
            <w:tcW w:w="0" w:type="auto"/>
            <w:vAlign w:val="center"/>
          </w:tcPr>
          <w:p w14:paraId="021A1588">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0BC526CC">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46600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0" w:hRule="atLeast"/>
        </w:trPr>
        <w:tc>
          <w:tcPr>
            <w:tcW w:w="0" w:type="auto"/>
            <w:vMerge w:val="continue"/>
          </w:tcPr>
          <w:p w14:paraId="0BD512CC">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7A82714F">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tcPr>
          <w:p w14:paraId="08F0C92C">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635834AC">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7. Подготовка к зачету</w:t>
            </w:r>
          </w:p>
        </w:tc>
        <w:tc>
          <w:tcPr>
            <w:tcW w:w="0" w:type="auto"/>
            <w:vAlign w:val="center"/>
          </w:tcPr>
          <w:p w14:paraId="172D39A6">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3685EC67">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4BD83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55" w:hRule="atLeast"/>
        </w:trPr>
        <w:tc>
          <w:tcPr>
            <w:tcW w:w="0" w:type="auto"/>
            <w:vMerge w:val="restart"/>
          </w:tcPr>
          <w:p w14:paraId="4551207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3</w:t>
            </w:r>
          </w:p>
        </w:tc>
        <w:tc>
          <w:tcPr>
            <w:tcW w:w="0" w:type="auto"/>
            <w:vMerge w:val="restart"/>
          </w:tcPr>
          <w:p w14:paraId="0E6F9777">
            <w:pPr>
              <w:spacing w:after="0" w:line="240" w:lineRule="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ТЕМА 3: </w:t>
            </w:r>
            <w:r>
              <w:rPr>
                <w:rFonts w:ascii="Times New Roman" w:hAnsi="Times New Roman" w:cs="Times New Roman"/>
                <w:bCs/>
                <w:color w:val="000000" w:themeColor="text1"/>
                <w:sz w:val="18"/>
                <w:szCs w:val="18"/>
                <w14:textFill>
                  <w14:solidFill>
                    <w14:schemeClr w14:val="tx1"/>
                  </w14:solidFill>
                </w14:textFill>
              </w:rPr>
              <w:t>Ресурсы мирового хозяйства</w:t>
            </w:r>
          </w:p>
          <w:p w14:paraId="5092E6E8">
            <w:pPr>
              <w:spacing w:after="0" w:line="240" w:lineRule="auto"/>
              <w:rPr>
                <w:rFonts w:ascii="Times New Roman" w:hAnsi="Times New Roman" w:cs="Times New Roman"/>
                <w:color w:val="000000" w:themeColor="text1"/>
                <w:sz w:val="18"/>
                <w:szCs w:val="18"/>
                <w14:textFill>
                  <w14:solidFill>
                    <w14:schemeClr w14:val="tx1"/>
                  </w14:solidFill>
                </w14:textFill>
              </w:rPr>
            </w:pPr>
          </w:p>
        </w:tc>
        <w:tc>
          <w:tcPr>
            <w:tcW w:w="0" w:type="auto"/>
            <w:vMerge w:val="restart"/>
          </w:tcPr>
          <w:p w14:paraId="795F8E5E">
            <w:pPr>
              <w:spacing w:after="0" w:line="240" w:lineRule="auto"/>
              <w:rPr>
                <w:rFonts w:ascii="Times New Roman" w:hAnsi="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4/6</w:t>
            </w:r>
          </w:p>
        </w:tc>
        <w:tc>
          <w:tcPr>
            <w:tcW w:w="0" w:type="auto"/>
          </w:tcPr>
          <w:p w14:paraId="7224143D">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 Изучение тем лекций. Конспекты</w:t>
            </w:r>
          </w:p>
        </w:tc>
        <w:tc>
          <w:tcPr>
            <w:tcW w:w="0" w:type="auto"/>
            <w:vAlign w:val="center"/>
          </w:tcPr>
          <w:p w14:paraId="501E5CB5">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c>
          <w:tcPr>
            <w:tcW w:w="0" w:type="auto"/>
            <w:vAlign w:val="center"/>
          </w:tcPr>
          <w:p w14:paraId="3B98673B">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59E2C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2" w:hRule="atLeast"/>
        </w:trPr>
        <w:tc>
          <w:tcPr>
            <w:tcW w:w="0" w:type="auto"/>
            <w:vMerge w:val="continue"/>
          </w:tcPr>
          <w:p w14:paraId="36A7C478">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BB46CC5">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tcPr>
          <w:p w14:paraId="4D88CF98">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626D676F">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2. Подготовка к практическим занятиям</w:t>
            </w:r>
          </w:p>
        </w:tc>
        <w:tc>
          <w:tcPr>
            <w:tcW w:w="0" w:type="auto"/>
            <w:vAlign w:val="center"/>
          </w:tcPr>
          <w:p w14:paraId="2433D4A1">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157087BF">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7590D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0" w:type="auto"/>
            <w:vMerge w:val="continue"/>
          </w:tcPr>
          <w:p w14:paraId="4CB78BF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9C4FF72">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tcPr>
          <w:p w14:paraId="32C677A4">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6972AC8E">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3. Изучение тем вынесенных на самостоятельное изучение</w:t>
            </w:r>
          </w:p>
        </w:tc>
        <w:tc>
          <w:tcPr>
            <w:tcW w:w="0" w:type="auto"/>
            <w:vAlign w:val="center"/>
          </w:tcPr>
          <w:p w14:paraId="1B80CB22">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2C7C89C0">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402D4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7" w:hRule="atLeast"/>
        </w:trPr>
        <w:tc>
          <w:tcPr>
            <w:tcW w:w="0" w:type="auto"/>
            <w:vMerge w:val="continue"/>
          </w:tcPr>
          <w:p w14:paraId="46492FB0">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53570C6B">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tcPr>
          <w:p w14:paraId="2A699D21">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3E961A0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4. Подготовка устного сообщения</w:t>
            </w:r>
          </w:p>
        </w:tc>
        <w:tc>
          <w:tcPr>
            <w:tcW w:w="0" w:type="auto"/>
            <w:vAlign w:val="center"/>
          </w:tcPr>
          <w:p w14:paraId="65F4DBA5">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6EFEC809">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53153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 w:hRule="atLeast"/>
        </w:trPr>
        <w:tc>
          <w:tcPr>
            <w:tcW w:w="0" w:type="auto"/>
            <w:vMerge w:val="continue"/>
          </w:tcPr>
          <w:p w14:paraId="7246CB9F">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9D32B0C">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tcPr>
          <w:p w14:paraId="4395F8F4">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1E35C904">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5. Поиск и обзор литературы и электронных источников</w:t>
            </w:r>
          </w:p>
        </w:tc>
        <w:tc>
          <w:tcPr>
            <w:tcW w:w="0" w:type="auto"/>
            <w:vAlign w:val="center"/>
          </w:tcPr>
          <w:p w14:paraId="040617CD">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6B17A572">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07278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 w:hRule="atLeast"/>
        </w:trPr>
        <w:tc>
          <w:tcPr>
            <w:tcW w:w="0" w:type="auto"/>
            <w:vMerge w:val="continue"/>
          </w:tcPr>
          <w:p w14:paraId="0C07BDBA">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A8229DD">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tcPr>
          <w:p w14:paraId="6257CC69">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0BBAC5CC">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6. Подготовка к тестированию</w:t>
            </w:r>
          </w:p>
        </w:tc>
        <w:tc>
          <w:tcPr>
            <w:tcW w:w="0" w:type="auto"/>
            <w:vAlign w:val="center"/>
          </w:tcPr>
          <w:p w14:paraId="5D8B3182">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5329943B">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2A6A2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73B5ECA3">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81FE2BC">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vMerge w:val="continue"/>
          </w:tcPr>
          <w:p w14:paraId="64725018">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7526EFF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7. Подготовка к зачету</w:t>
            </w:r>
          </w:p>
        </w:tc>
        <w:tc>
          <w:tcPr>
            <w:tcW w:w="0" w:type="auto"/>
            <w:vAlign w:val="center"/>
          </w:tcPr>
          <w:p w14:paraId="0B90D084">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252D2B5D">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7C02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restart"/>
          </w:tcPr>
          <w:p w14:paraId="613EAC2F">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4</w:t>
            </w:r>
          </w:p>
        </w:tc>
        <w:tc>
          <w:tcPr>
            <w:tcW w:w="0" w:type="auto"/>
            <w:vMerge w:val="restart"/>
          </w:tcPr>
          <w:p w14:paraId="7B58592A">
            <w:pPr>
              <w:spacing w:after="0" w:line="240" w:lineRule="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ТЕМА 4: </w:t>
            </w:r>
            <w:r>
              <w:rPr>
                <w:rFonts w:ascii="Times New Roman" w:hAnsi="Times New Roman" w:cs="Times New Roman"/>
                <w:bCs/>
                <w:iCs/>
                <w:color w:val="000000" w:themeColor="text1"/>
                <w:sz w:val="18"/>
                <w:szCs w:val="18"/>
                <w14:textFill>
                  <w14:solidFill>
                    <w14:schemeClr w14:val="tx1"/>
                  </w14:solidFill>
                </w14:textFill>
              </w:rPr>
              <w:t>Глобальные проблемы в мировом хозяйстве</w:t>
            </w:r>
            <w:r>
              <w:rPr>
                <w:rFonts w:ascii="Times New Roman" w:hAnsi="Times New Roman" w:cs="Times New Roman"/>
                <w:color w:val="000000" w:themeColor="text1"/>
                <w:sz w:val="18"/>
                <w:szCs w:val="18"/>
                <w14:textFill>
                  <w14:solidFill>
                    <w14:schemeClr w14:val="tx1"/>
                  </w14:solidFill>
                </w14:textFill>
              </w:rPr>
              <w:t xml:space="preserve"> </w:t>
            </w:r>
          </w:p>
        </w:tc>
        <w:tc>
          <w:tcPr>
            <w:tcW w:w="0" w:type="auto"/>
            <w:vMerge w:val="restart"/>
          </w:tcPr>
          <w:p w14:paraId="62AA2CC2">
            <w:pPr>
              <w:spacing w:after="0" w:line="240" w:lineRule="auto"/>
              <w:rPr>
                <w:rFonts w:ascii="Times New Roman" w:hAnsi="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4/5</w:t>
            </w:r>
          </w:p>
        </w:tc>
        <w:tc>
          <w:tcPr>
            <w:tcW w:w="0" w:type="auto"/>
          </w:tcPr>
          <w:p w14:paraId="7AB98239">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 Изучение тем лекций. Конспекты</w:t>
            </w:r>
          </w:p>
        </w:tc>
        <w:tc>
          <w:tcPr>
            <w:tcW w:w="0" w:type="auto"/>
            <w:vAlign w:val="center"/>
          </w:tcPr>
          <w:p w14:paraId="3ABCC876">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c>
          <w:tcPr>
            <w:tcW w:w="0" w:type="auto"/>
            <w:vAlign w:val="center"/>
          </w:tcPr>
          <w:p w14:paraId="36A2D1C1">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797E5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45E1204C">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EC27C69">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87C979A">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0A96560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2. Подготовка к практическим занятиям</w:t>
            </w:r>
          </w:p>
        </w:tc>
        <w:tc>
          <w:tcPr>
            <w:tcW w:w="0" w:type="auto"/>
            <w:vAlign w:val="center"/>
          </w:tcPr>
          <w:p w14:paraId="7D2BE130">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1F46934B">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27943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2261B6D2">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CBE96F6">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05F6427">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1228CD28">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3. Изучение тем вынесенных на самостоятельное изучение</w:t>
            </w:r>
          </w:p>
        </w:tc>
        <w:tc>
          <w:tcPr>
            <w:tcW w:w="0" w:type="auto"/>
            <w:vAlign w:val="center"/>
          </w:tcPr>
          <w:p w14:paraId="70B47521">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078666C4">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31AF2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4970955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8DF14CB">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C0DB16C">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203FEF87">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4. Подготовка устного сообщения</w:t>
            </w:r>
          </w:p>
        </w:tc>
        <w:tc>
          <w:tcPr>
            <w:tcW w:w="0" w:type="auto"/>
            <w:vAlign w:val="center"/>
          </w:tcPr>
          <w:p w14:paraId="78E1977E">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6F282E10">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16383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5" w:hRule="atLeast"/>
        </w:trPr>
        <w:tc>
          <w:tcPr>
            <w:tcW w:w="0" w:type="auto"/>
            <w:vMerge w:val="continue"/>
          </w:tcPr>
          <w:p w14:paraId="54BED273">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827BA6D">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6F6311B">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79561AB1">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5. Поиск и обзор литературы и электронных источников</w:t>
            </w:r>
          </w:p>
        </w:tc>
        <w:tc>
          <w:tcPr>
            <w:tcW w:w="0" w:type="auto"/>
            <w:vAlign w:val="center"/>
          </w:tcPr>
          <w:p w14:paraId="3E764965">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7722D579">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60FD7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1" w:hRule="atLeast"/>
        </w:trPr>
        <w:tc>
          <w:tcPr>
            <w:tcW w:w="0" w:type="auto"/>
            <w:vMerge w:val="continue"/>
          </w:tcPr>
          <w:p w14:paraId="70235316">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11EFD6D">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989528E">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3258FA2A">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6. Подготовка к тестированию</w:t>
            </w:r>
          </w:p>
        </w:tc>
        <w:tc>
          <w:tcPr>
            <w:tcW w:w="0" w:type="auto"/>
            <w:vAlign w:val="center"/>
          </w:tcPr>
          <w:p w14:paraId="0218540A">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0EE18BE6">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07544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1" w:hRule="atLeast"/>
        </w:trPr>
        <w:tc>
          <w:tcPr>
            <w:tcW w:w="0" w:type="auto"/>
            <w:vMerge w:val="continue"/>
          </w:tcPr>
          <w:p w14:paraId="6B22F9E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6DB652D">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00DBD2B">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46014CFC">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7. Подготовка к зачету</w:t>
            </w:r>
          </w:p>
        </w:tc>
        <w:tc>
          <w:tcPr>
            <w:tcW w:w="0" w:type="auto"/>
            <w:vAlign w:val="center"/>
          </w:tcPr>
          <w:p w14:paraId="481745A6">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59C43249">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370279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4EC809CD">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5</w:t>
            </w:r>
          </w:p>
        </w:tc>
        <w:tc>
          <w:tcPr>
            <w:tcW w:w="0" w:type="auto"/>
            <w:vMerge w:val="restart"/>
          </w:tcPr>
          <w:p w14:paraId="13948A40">
            <w:pPr>
              <w:spacing w:after="0" w:line="240" w:lineRule="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ТЕМА 5: </w:t>
            </w:r>
            <w:r>
              <w:rPr>
                <w:rFonts w:ascii="Times New Roman" w:hAnsi="Times New Roman" w:cs="Times New Roman"/>
                <w:bCs/>
                <w:iCs/>
                <w:color w:val="000000" w:themeColor="text1"/>
                <w:sz w:val="18"/>
                <w:szCs w:val="18"/>
                <w14:textFill>
                  <w14:solidFill>
                    <w14:schemeClr w14:val="tx1"/>
                  </w14:solidFill>
                </w14:textFill>
              </w:rPr>
              <w:t>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tc>
        <w:tc>
          <w:tcPr>
            <w:tcW w:w="0" w:type="auto"/>
            <w:vMerge w:val="restart"/>
          </w:tcPr>
          <w:p w14:paraId="4B592859">
            <w:pPr>
              <w:spacing w:after="0" w:line="240" w:lineRule="auto"/>
              <w:rPr>
                <w:rFonts w:ascii="Times New Roman" w:hAnsi="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4/5</w:t>
            </w:r>
          </w:p>
        </w:tc>
        <w:tc>
          <w:tcPr>
            <w:tcW w:w="0" w:type="auto"/>
          </w:tcPr>
          <w:p w14:paraId="372DCD88">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 Изучение тем лекций. Конспекты</w:t>
            </w:r>
          </w:p>
        </w:tc>
        <w:tc>
          <w:tcPr>
            <w:tcW w:w="0" w:type="auto"/>
            <w:vAlign w:val="center"/>
          </w:tcPr>
          <w:p w14:paraId="0FA83411">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c>
          <w:tcPr>
            <w:tcW w:w="0" w:type="auto"/>
            <w:vAlign w:val="center"/>
          </w:tcPr>
          <w:p w14:paraId="24DD080B">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6D438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8540A1D">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6FDDADD">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407D301">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3E0F1DA9">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2. Подготовка к практическим занятиям</w:t>
            </w:r>
          </w:p>
        </w:tc>
        <w:tc>
          <w:tcPr>
            <w:tcW w:w="0" w:type="auto"/>
            <w:vAlign w:val="center"/>
          </w:tcPr>
          <w:p w14:paraId="01D9ED2F">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49B2084E">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6A042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0C7F842">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D027353">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59CD101A">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4C47B740">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3. Изучение тем вынесенных на самостоятельное изучение</w:t>
            </w:r>
          </w:p>
        </w:tc>
        <w:tc>
          <w:tcPr>
            <w:tcW w:w="0" w:type="auto"/>
            <w:vAlign w:val="center"/>
          </w:tcPr>
          <w:p w14:paraId="08DDEEEC">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6B1B9E69">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418F0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2A6003D">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06A1ED3">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2DB0093">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1EA1B502">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4. Подготовка устного сообщения</w:t>
            </w:r>
          </w:p>
        </w:tc>
        <w:tc>
          <w:tcPr>
            <w:tcW w:w="0" w:type="auto"/>
            <w:vAlign w:val="center"/>
          </w:tcPr>
          <w:p w14:paraId="0FBC59EB">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49FA9350">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2F89E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4A8BB0F">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7CE458C0">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B9733E6">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5C8E48B0">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5. Поиск и обзор литературы и электронных источников</w:t>
            </w:r>
          </w:p>
        </w:tc>
        <w:tc>
          <w:tcPr>
            <w:tcW w:w="0" w:type="auto"/>
            <w:vAlign w:val="center"/>
          </w:tcPr>
          <w:p w14:paraId="4205D4E9">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04786F90">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0537B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66C9769">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1CEF2CA">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9E3C548">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3FA54C41">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6. Подготовка к тестированию</w:t>
            </w:r>
          </w:p>
        </w:tc>
        <w:tc>
          <w:tcPr>
            <w:tcW w:w="0" w:type="auto"/>
            <w:vAlign w:val="center"/>
          </w:tcPr>
          <w:p w14:paraId="3F55F908">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73FA3A14">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3DC52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9E13B93">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58CE7174">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7A93C4BC">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13B44CC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7. Подготовка к зачету</w:t>
            </w:r>
          </w:p>
        </w:tc>
        <w:tc>
          <w:tcPr>
            <w:tcW w:w="0" w:type="auto"/>
            <w:vAlign w:val="center"/>
          </w:tcPr>
          <w:p w14:paraId="428B7B85">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582E7725">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709D4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3587DAE1">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6</w:t>
            </w:r>
          </w:p>
        </w:tc>
        <w:tc>
          <w:tcPr>
            <w:tcW w:w="0" w:type="auto"/>
            <w:vMerge w:val="restart"/>
          </w:tcPr>
          <w:p w14:paraId="3154284D">
            <w:pPr>
              <w:spacing w:after="0" w:line="240" w:lineRule="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ТЕМА 6: </w:t>
            </w:r>
            <w:r>
              <w:rPr>
                <w:rFonts w:ascii="Times New Roman" w:hAnsi="Times New Roman" w:cs="Times New Roman"/>
                <w:bCs/>
                <w:iCs/>
                <w:color w:val="000000" w:themeColor="text1"/>
                <w:sz w:val="18"/>
                <w:szCs w:val="18"/>
                <w14:textFill>
                  <w14:solidFill>
                    <w14:schemeClr w14:val="tx1"/>
                  </w14:solidFill>
                </w14:textFill>
              </w:rPr>
              <w:t>Система современных международных экономических отношений. Основные понятия, виды, участники</w:t>
            </w:r>
          </w:p>
          <w:p w14:paraId="7DB1E47B">
            <w:pPr>
              <w:spacing w:after="0" w:line="240" w:lineRule="auto"/>
              <w:rPr>
                <w:rFonts w:ascii="Times New Roman" w:hAnsi="Times New Roman" w:cs="Times New Roman"/>
                <w:color w:val="000000" w:themeColor="text1"/>
                <w:sz w:val="18"/>
                <w:szCs w:val="18"/>
                <w14:textFill>
                  <w14:solidFill>
                    <w14:schemeClr w14:val="tx1"/>
                  </w14:solidFill>
                </w14:textFill>
              </w:rPr>
            </w:pPr>
          </w:p>
        </w:tc>
        <w:tc>
          <w:tcPr>
            <w:tcW w:w="0" w:type="auto"/>
            <w:vMerge w:val="restart"/>
          </w:tcPr>
          <w:p w14:paraId="6F880756">
            <w:pPr>
              <w:spacing w:after="0" w:line="240" w:lineRule="auto"/>
              <w:rPr>
                <w:rFonts w:ascii="Times New Roman" w:hAnsi="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4/6</w:t>
            </w:r>
          </w:p>
        </w:tc>
        <w:tc>
          <w:tcPr>
            <w:tcW w:w="0" w:type="auto"/>
          </w:tcPr>
          <w:p w14:paraId="211A36C9">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 Изучение тем лекций. Конспекты</w:t>
            </w:r>
          </w:p>
        </w:tc>
        <w:tc>
          <w:tcPr>
            <w:tcW w:w="0" w:type="auto"/>
            <w:vAlign w:val="center"/>
          </w:tcPr>
          <w:p w14:paraId="2303293B">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c>
          <w:tcPr>
            <w:tcW w:w="0" w:type="auto"/>
            <w:vAlign w:val="center"/>
          </w:tcPr>
          <w:p w14:paraId="6EFEA8C1">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50102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AC13784">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E023F8B">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8A09C54">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311BDFA9">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2. Подготовка к практическим занятиям</w:t>
            </w:r>
          </w:p>
        </w:tc>
        <w:tc>
          <w:tcPr>
            <w:tcW w:w="0" w:type="auto"/>
            <w:vAlign w:val="center"/>
          </w:tcPr>
          <w:p w14:paraId="2511F778">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56A3E319">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32003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ACD4687">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9609D4C">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0B73375">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7A107750">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3. Изучение тем вынесенных на самостоятельное изучение</w:t>
            </w:r>
          </w:p>
        </w:tc>
        <w:tc>
          <w:tcPr>
            <w:tcW w:w="0" w:type="auto"/>
            <w:vAlign w:val="center"/>
          </w:tcPr>
          <w:p w14:paraId="5101FD35">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067C7010">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628C7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8ACD272">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3184026">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51029A5">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7085C7AA">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4. Подготовка устного сообщения</w:t>
            </w:r>
          </w:p>
        </w:tc>
        <w:tc>
          <w:tcPr>
            <w:tcW w:w="0" w:type="auto"/>
            <w:vAlign w:val="center"/>
          </w:tcPr>
          <w:p w14:paraId="003000F1">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1A0B9B57">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0876E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2842E21">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F9B5E8B">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50F16CBE">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314E8C2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5. Поиск и обзор литературы и электронных источников</w:t>
            </w:r>
          </w:p>
        </w:tc>
        <w:tc>
          <w:tcPr>
            <w:tcW w:w="0" w:type="auto"/>
            <w:vAlign w:val="center"/>
          </w:tcPr>
          <w:p w14:paraId="02DFFBD4">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5908CD27">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1D76E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BEB6D5D">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8D2AADA">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37C5885">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5042D96D">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6. Подготовка к тестированию</w:t>
            </w:r>
          </w:p>
        </w:tc>
        <w:tc>
          <w:tcPr>
            <w:tcW w:w="0" w:type="auto"/>
            <w:vAlign w:val="center"/>
          </w:tcPr>
          <w:p w14:paraId="05EAD65A">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23180E61">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5037C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9403380">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23F2912">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7285D4C7">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427C8893">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7. Подготовка к зачету</w:t>
            </w:r>
          </w:p>
        </w:tc>
        <w:tc>
          <w:tcPr>
            <w:tcW w:w="0" w:type="auto"/>
            <w:vAlign w:val="center"/>
          </w:tcPr>
          <w:p w14:paraId="21F3B073">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c>
          <w:tcPr>
            <w:tcW w:w="0" w:type="auto"/>
            <w:vAlign w:val="center"/>
          </w:tcPr>
          <w:p w14:paraId="53DF5D70">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6E08E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29163F7C">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7</w:t>
            </w:r>
          </w:p>
        </w:tc>
        <w:tc>
          <w:tcPr>
            <w:tcW w:w="0" w:type="auto"/>
            <w:vMerge w:val="restart"/>
          </w:tcPr>
          <w:p w14:paraId="450922A0">
            <w:pPr>
              <w:spacing w:after="0" w:line="240" w:lineRule="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ТЕМА 7: </w:t>
            </w:r>
            <w:r>
              <w:rPr>
                <w:rFonts w:ascii="Times New Roman" w:hAnsi="Times New Roman" w:cs="Times New Roman"/>
                <w:bCs/>
                <w:iCs/>
                <w:color w:val="000000" w:themeColor="text1"/>
                <w:sz w:val="18"/>
                <w:szCs w:val="18"/>
                <w14:textFill>
                  <w14:solidFill>
                    <w14:schemeClr w14:val="tx1"/>
                  </w14:solidFill>
                </w14:textFill>
              </w:rPr>
              <w:t>Мировой рынок. Конъюнктура мирового рынка. Ценообразование в международной торговле</w:t>
            </w:r>
          </w:p>
          <w:p w14:paraId="43E4143E">
            <w:pPr>
              <w:spacing w:after="0" w:line="240" w:lineRule="auto"/>
              <w:rPr>
                <w:rFonts w:ascii="Times New Roman" w:hAnsi="Times New Roman" w:cs="Times New Roman"/>
                <w:color w:val="000000" w:themeColor="text1"/>
                <w:sz w:val="18"/>
                <w:szCs w:val="18"/>
                <w14:textFill>
                  <w14:solidFill>
                    <w14:schemeClr w14:val="tx1"/>
                  </w14:solidFill>
                </w14:textFill>
              </w:rPr>
            </w:pPr>
          </w:p>
        </w:tc>
        <w:tc>
          <w:tcPr>
            <w:tcW w:w="0" w:type="auto"/>
            <w:vMerge w:val="restart"/>
          </w:tcPr>
          <w:p w14:paraId="263DABD9">
            <w:pPr>
              <w:spacing w:after="0" w:line="240" w:lineRule="auto"/>
              <w:rPr>
                <w:rFonts w:ascii="Times New Roman" w:hAnsi="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4/4</w:t>
            </w:r>
          </w:p>
        </w:tc>
        <w:tc>
          <w:tcPr>
            <w:tcW w:w="0" w:type="auto"/>
          </w:tcPr>
          <w:p w14:paraId="02A1D8B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 Изучение тем лекций. Конспекты</w:t>
            </w:r>
          </w:p>
        </w:tc>
        <w:tc>
          <w:tcPr>
            <w:tcW w:w="0" w:type="auto"/>
            <w:vAlign w:val="center"/>
          </w:tcPr>
          <w:p w14:paraId="348ADB58">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c>
          <w:tcPr>
            <w:tcW w:w="0" w:type="auto"/>
            <w:vAlign w:val="center"/>
          </w:tcPr>
          <w:p w14:paraId="24A9EF08">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3CEB9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DAB38C2">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236355F">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CFCC42A">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6EB1D9EC">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2. Подготовка к практическим занятиям</w:t>
            </w:r>
          </w:p>
        </w:tc>
        <w:tc>
          <w:tcPr>
            <w:tcW w:w="0" w:type="auto"/>
            <w:vAlign w:val="center"/>
          </w:tcPr>
          <w:p w14:paraId="745F5D71">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0AB0CF7E">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58DEE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6E5804C">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C3F15B9">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54B86B3F">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4054C794">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3. Изучение тем вынесенных на самостоятельное изучение</w:t>
            </w:r>
          </w:p>
        </w:tc>
        <w:tc>
          <w:tcPr>
            <w:tcW w:w="0" w:type="auto"/>
            <w:vAlign w:val="center"/>
          </w:tcPr>
          <w:p w14:paraId="57E2310C">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2987B101">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025554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1E371B6">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EFF728F">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308F38A">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4B38903A">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4. Подготовка устного сообщения</w:t>
            </w:r>
          </w:p>
        </w:tc>
        <w:tc>
          <w:tcPr>
            <w:tcW w:w="0" w:type="auto"/>
            <w:vAlign w:val="center"/>
          </w:tcPr>
          <w:p w14:paraId="6FB2BA5D">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597E46BF">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66505B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4EF95AC">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8A3DC55">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6143DF2">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0C1177D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5. Поиск и обзор литературы и электронных источников</w:t>
            </w:r>
          </w:p>
        </w:tc>
        <w:tc>
          <w:tcPr>
            <w:tcW w:w="0" w:type="auto"/>
            <w:vAlign w:val="center"/>
          </w:tcPr>
          <w:p w14:paraId="017EC72D">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6D79B587">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01706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833445C">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FC88A9D">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647EACD">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2B0D8C6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6. Подготовка к тестированию</w:t>
            </w:r>
          </w:p>
        </w:tc>
        <w:tc>
          <w:tcPr>
            <w:tcW w:w="0" w:type="auto"/>
            <w:vAlign w:val="center"/>
          </w:tcPr>
          <w:p w14:paraId="46C8A2B1">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0BF1F8AB">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63E4F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2702F63">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7CAC5D07">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ADA958F">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5F72BC90">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7. Подготовка к зачету</w:t>
            </w:r>
          </w:p>
        </w:tc>
        <w:tc>
          <w:tcPr>
            <w:tcW w:w="0" w:type="auto"/>
            <w:vAlign w:val="center"/>
          </w:tcPr>
          <w:p w14:paraId="2FBED0CD">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7F525744">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4633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2791EE0E">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8</w:t>
            </w:r>
          </w:p>
        </w:tc>
        <w:tc>
          <w:tcPr>
            <w:tcW w:w="0" w:type="auto"/>
            <w:vMerge w:val="restart"/>
          </w:tcPr>
          <w:p w14:paraId="258CDEC0">
            <w:pPr>
              <w:spacing w:after="0" w:line="240" w:lineRule="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ТЕМА 8: </w:t>
            </w:r>
            <w:r>
              <w:rPr>
                <w:rFonts w:ascii="Times New Roman" w:hAnsi="Times New Roman" w:cs="Times New Roman"/>
                <w:bCs/>
                <w:iCs/>
                <w:color w:val="000000" w:themeColor="text1"/>
                <w:sz w:val="18"/>
                <w:szCs w:val="18"/>
                <w14:textFill>
                  <w14:solidFill>
                    <w14:schemeClr w14:val="tx1"/>
                  </w14:solidFill>
                </w14:textFill>
              </w:rPr>
              <w:t>Международная торговля и государственное регулирование внешней торговли</w:t>
            </w:r>
          </w:p>
          <w:p w14:paraId="2F72EE73">
            <w:pPr>
              <w:spacing w:after="0" w:line="240" w:lineRule="auto"/>
              <w:rPr>
                <w:rFonts w:ascii="Times New Roman" w:hAnsi="Times New Roman" w:cs="Times New Roman"/>
                <w:color w:val="000000" w:themeColor="text1"/>
                <w:sz w:val="18"/>
                <w:szCs w:val="18"/>
                <w14:textFill>
                  <w14:solidFill>
                    <w14:schemeClr w14:val="tx1"/>
                  </w14:solidFill>
                </w14:textFill>
              </w:rPr>
            </w:pPr>
          </w:p>
        </w:tc>
        <w:tc>
          <w:tcPr>
            <w:tcW w:w="0" w:type="auto"/>
            <w:vMerge w:val="restart"/>
          </w:tcPr>
          <w:p w14:paraId="1F2CE39D">
            <w:pPr>
              <w:spacing w:after="0" w:line="240" w:lineRule="auto"/>
              <w:rPr>
                <w:rFonts w:ascii="Times New Roman" w:hAnsi="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4</w:t>
            </w:r>
            <w:r>
              <w:rPr>
                <w:rFonts w:hint="default" w:ascii="Times New Roman" w:hAnsi="Times New Roman" w:eastAsia="Times New Roman" w:cs="Times New Roman"/>
                <w:b/>
                <w:color w:val="000000" w:themeColor="text1"/>
                <w:sz w:val="18"/>
                <w:szCs w:val="18"/>
                <w:lang w:val="en-US" w:eastAsia="ru-RU"/>
                <w14:textFill>
                  <w14:solidFill>
                    <w14:schemeClr w14:val="tx1"/>
                  </w14:solidFill>
                </w14:textFill>
              </w:rPr>
              <w:t>/</w:t>
            </w:r>
            <w:r>
              <w:rPr>
                <w:rFonts w:ascii="Times New Roman" w:hAnsi="Times New Roman" w:eastAsia="Times New Roman" w:cs="Times New Roman"/>
                <w:b/>
                <w:color w:val="000000" w:themeColor="text1"/>
                <w:sz w:val="18"/>
                <w:szCs w:val="18"/>
                <w:lang w:eastAsia="ru-RU"/>
                <w14:textFill>
                  <w14:solidFill>
                    <w14:schemeClr w14:val="tx1"/>
                  </w14:solidFill>
                </w14:textFill>
              </w:rPr>
              <w:t>7</w:t>
            </w:r>
          </w:p>
        </w:tc>
        <w:tc>
          <w:tcPr>
            <w:tcW w:w="0" w:type="auto"/>
          </w:tcPr>
          <w:p w14:paraId="5BB8678C">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 Изучение тем лекций. Конспекты</w:t>
            </w:r>
          </w:p>
        </w:tc>
        <w:tc>
          <w:tcPr>
            <w:tcW w:w="0" w:type="auto"/>
            <w:vAlign w:val="center"/>
          </w:tcPr>
          <w:p w14:paraId="29502FD1">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c>
          <w:tcPr>
            <w:tcW w:w="0" w:type="auto"/>
            <w:vAlign w:val="center"/>
          </w:tcPr>
          <w:p w14:paraId="44F7D809">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590F0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C68A6D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24C676D">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C3641F6">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4B71B688">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2. Подготовка к практическим занятиям</w:t>
            </w:r>
          </w:p>
        </w:tc>
        <w:tc>
          <w:tcPr>
            <w:tcW w:w="0" w:type="auto"/>
            <w:vAlign w:val="center"/>
          </w:tcPr>
          <w:p w14:paraId="5DB6722F">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45964AC5">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696EA5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3D9318C">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4ECF06D">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6E583B7">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0E3A1B18">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3. Изучение тем вынесенных на самостоятельное изучение</w:t>
            </w:r>
          </w:p>
        </w:tc>
        <w:tc>
          <w:tcPr>
            <w:tcW w:w="0" w:type="auto"/>
            <w:vAlign w:val="center"/>
          </w:tcPr>
          <w:p w14:paraId="4280D8F1">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36D003B2">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2618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A04DC9F">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C34E41C">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F133D81">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614CEAB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4. Подготовка устного сообщения</w:t>
            </w:r>
          </w:p>
        </w:tc>
        <w:tc>
          <w:tcPr>
            <w:tcW w:w="0" w:type="auto"/>
            <w:vAlign w:val="center"/>
          </w:tcPr>
          <w:p w14:paraId="48B2E187">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5DA2D071">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55DCB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F3BC1F4">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CC8A22F">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31629BA">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76B6CF26">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5. Поиск и обзор литературы и электронных источников</w:t>
            </w:r>
          </w:p>
        </w:tc>
        <w:tc>
          <w:tcPr>
            <w:tcW w:w="0" w:type="auto"/>
            <w:vAlign w:val="center"/>
          </w:tcPr>
          <w:p w14:paraId="455B5208">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0EDEE148">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59A7C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F4D85AA">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82E98BF">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476D52B">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64849E5F">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6. Подготовка к тестированию</w:t>
            </w:r>
          </w:p>
        </w:tc>
        <w:tc>
          <w:tcPr>
            <w:tcW w:w="0" w:type="auto"/>
            <w:vAlign w:val="center"/>
          </w:tcPr>
          <w:p w14:paraId="1BC0B7C3">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4A0C53AE">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645E9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340C891">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67A96B4">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4FD5613">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741461A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7. Подготовка к зачету</w:t>
            </w:r>
          </w:p>
        </w:tc>
        <w:tc>
          <w:tcPr>
            <w:tcW w:w="0" w:type="auto"/>
            <w:vAlign w:val="center"/>
          </w:tcPr>
          <w:p w14:paraId="172F5ECF">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78BD3A7F">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4C4B6A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1E9D4B33">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9</w:t>
            </w:r>
          </w:p>
        </w:tc>
        <w:tc>
          <w:tcPr>
            <w:tcW w:w="0" w:type="auto"/>
            <w:vMerge w:val="restart"/>
          </w:tcPr>
          <w:p w14:paraId="1A6E1022">
            <w:pPr>
              <w:spacing w:after="0" w:line="240" w:lineRule="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ТЕМА 9: </w:t>
            </w:r>
            <w:r>
              <w:rPr>
                <w:rFonts w:ascii="Times New Roman" w:hAnsi="Times New Roman" w:cs="Times New Roman"/>
                <w:bCs/>
                <w:iCs/>
                <w:color w:val="000000" w:themeColor="text1"/>
                <w:sz w:val="18"/>
                <w:szCs w:val="18"/>
                <w14:textFill>
                  <w14:solidFill>
                    <w14:schemeClr w14:val="tx1"/>
                  </w14:solidFill>
                </w14:textFill>
              </w:rPr>
              <w:t>Внешняя торговля России и ее регулирование</w:t>
            </w:r>
          </w:p>
          <w:p w14:paraId="16A4BBCF">
            <w:pPr>
              <w:spacing w:after="0" w:line="240" w:lineRule="auto"/>
              <w:rPr>
                <w:rFonts w:ascii="Times New Roman" w:hAnsi="Times New Roman" w:cs="Times New Roman"/>
                <w:color w:val="000000" w:themeColor="text1"/>
                <w:sz w:val="18"/>
                <w:szCs w:val="18"/>
                <w14:textFill>
                  <w14:solidFill>
                    <w14:schemeClr w14:val="tx1"/>
                  </w14:solidFill>
                </w14:textFill>
              </w:rPr>
            </w:pPr>
          </w:p>
        </w:tc>
        <w:tc>
          <w:tcPr>
            <w:tcW w:w="0" w:type="auto"/>
            <w:vMerge w:val="restart"/>
          </w:tcPr>
          <w:p w14:paraId="11FDB8D1">
            <w:pPr>
              <w:spacing w:after="0" w:line="240" w:lineRule="auto"/>
              <w:rPr>
                <w:rFonts w:ascii="Times New Roman" w:hAnsi="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4/6</w:t>
            </w:r>
          </w:p>
        </w:tc>
        <w:tc>
          <w:tcPr>
            <w:tcW w:w="0" w:type="auto"/>
          </w:tcPr>
          <w:p w14:paraId="03A68DCD">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 Изучение тем лекций. Конспекты</w:t>
            </w:r>
          </w:p>
        </w:tc>
        <w:tc>
          <w:tcPr>
            <w:tcW w:w="0" w:type="auto"/>
            <w:vAlign w:val="center"/>
          </w:tcPr>
          <w:p w14:paraId="1D393683">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c>
          <w:tcPr>
            <w:tcW w:w="0" w:type="auto"/>
            <w:vAlign w:val="center"/>
          </w:tcPr>
          <w:p w14:paraId="0A8D768D">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0DCB8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3620A1D">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2DB99C1">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70024D57">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1D840276">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2. Подготовка к практическим занятиям</w:t>
            </w:r>
          </w:p>
        </w:tc>
        <w:tc>
          <w:tcPr>
            <w:tcW w:w="0" w:type="auto"/>
            <w:vAlign w:val="center"/>
          </w:tcPr>
          <w:p w14:paraId="71E28A16">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6F905169">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16CF6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40E6EC7">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5C844F3">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595BF7FD">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4DADC3B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3. Изучение тем вынесенных на самостоятельное изучение</w:t>
            </w:r>
          </w:p>
        </w:tc>
        <w:tc>
          <w:tcPr>
            <w:tcW w:w="0" w:type="auto"/>
            <w:vAlign w:val="center"/>
          </w:tcPr>
          <w:p w14:paraId="2046C5FF">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60839B64">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17135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B1E0179">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6F946C1">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0F64CEE">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6C86B15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4. Подготовка устного сообщения</w:t>
            </w:r>
          </w:p>
        </w:tc>
        <w:tc>
          <w:tcPr>
            <w:tcW w:w="0" w:type="auto"/>
            <w:vAlign w:val="center"/>
          </w:tcPr>
          <w:p w14:paraId="41EB89DD">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3AC13C53">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1426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E79B176">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913D6F7">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2E932CD">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56A90CE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5. Поиск и обзор литературы и электронных источников</w:t>
            </w:r>
          </w:p>
        </w:tc>
        <w:tc>
          <w:tcPr>
            <w:tcW w:w="0" w:type="auto"/>
            <w:vAlign w:val="center"/>
          </w:tcPr>
          <w:p w14:paraId="5BA4CEB1">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677BBF1E">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5D62A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F12CF86">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2585680">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2571CB0">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6ADA7C7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6. Подготовка к тестированию</w:t>
            </w:r>
          </w:p>
        </w:tc>
        <w:tc>
          <w:tcPr>
            <w:tcW w:w="0" w:type="auto"/>
            <w:vAlign w:val="center"/>
          </w:tcPr>
          <w:p w14:paraId="2D7EF249">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3CF76D68">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6FF9C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EDE4C6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1537D1D">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761150F3">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1FC41173">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7. Подготовка к зачету</w:t>
            </w:r>
          </w:p>
        </w:tc>
        <w:tc>
          <w:tcPr>
            <w:tcW w:w="0" w:type="auto"/>
            <w:vAlign w:val="center"/>
          </w:tcPr>
          <w:p w14:paraId="0CF48CF0">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48822060">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77C1A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6CA2C342">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10</w:t>
            </w:r>
          </w:p>
        </w:tc>
        <w:tc>
          <w:tcPr>
            <w:tcW w:w="0" w:type="auto"/>
            <w:vMerge w:val="restart"/>
          </w:tcPr>
          <w:p w14:paraId="7DA05AC5">
            <w:pPr>
              <w:spacing w:after="0" w:line="240" w:lineRule="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ТЕМА 10: </w:t>
            </w:r>
            <w:r>
              <w:rPr>
                <w:rFonts w:ascii="Times New Roman" w:hAnsi="Times New Roman" w:cs="Times New Roman"/>
                <w:bCs/>
                <w:iCs/>
                <w:color w:val="000000" w:themeColor="text1"/>
                <w:sz w:val="18"/>
                <w:szCs w:val="18"/>
                <w14:textFill>
                  <w14:solidFill>
                    <w14:schemeClr w14:val="tx1"/>
                  </w14:solidFill>
                </w14:textFill>
              </w:rPr>
              <w:t>Мировой рынок услуг</w:t>
            </w:r>
          </w:p>
          <w:p w14:paraId="14E26D3B">
            <w:pPr>
              <w:spacing w:after="0" w:line="240" w:lineRule="auto"/>
              <w:rPr>
                <w:rFonts w:ascii="Times New Roman" w:hAnsi="Times New Roman" w:cs="Times New Roman"/>
                <w:color w:val="000000" w:themeColor="text1"/>
                <w:sz w:val="18"/>
                <w:szCs w:val="18"/>
                <w14:textFill>
                  <w14:solidFill>
                    <w14:schemeClr w14:val="tx1"/>
                  </w14:solidFill>
                </w14:textFill>
              </w:rPr>
            </w:pPr>
          </w:p>
        </w:tc>
        <w:tc>
          <w:tcPr>
            <w:tcW w:w="0" w:type="auto"/>
            <w:vMerge w:val="restart"/>
          </w:tcPr>
          <w:p w14:paraId="4730EB00">
            <w:pPr>
              <w:spacing w:after="0" w:line="240" w:lineRule="auto"/>
              <w:rPr>
                <w:rFonts w:ascii="Times New Roman" w:hAnsi="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4/6</w:t>
            </w:r>
          </w:p>
        </w:tc>
        <w:tc>
          <w:tcPr>
            <w:tcW w:w="0" w:type="auto"/>
          </w:tcPr>
          <w:p w14:paraId="331EFE1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 Изучение тем лекций. Конспекты</w:t>
            </w:r>
          </w:p>
        </w:tc>
        <w:tc>
          <w:tcPr>
            <w:tcW w:w="0" w:type="auto"/>
            <w:vAlign w:val="center"/>
          </w:tcPr>
          <w:p w14:paraId="6984C655">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c>
          <w:tcPr>
            <w:tcW w:w="0" w:type="auto"/>
            <w:vAlign w:val="center"/>
          </w:tcPr>
          <w:p w14:paraId="4D233684">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1CB7F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12C452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A6C6255">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CBC38C2">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33AD10F2">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2. Подготовка к практическим занятиям</w:t>
            </w:r>
          </w:p>
        </w:tc>
        <w:tc>
          <w:tcPr>
            <w:tcW w:w="0" w:type="auto"/>
            <w:vAlign w:val="center"/>
          </w:tcPr>
          <w:p w14:paraId="7897F2F9">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3C924052">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19E5FD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80A29F4">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CA137D2">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A3E6DCD">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131B99D1">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3. Изучение тем вынесенных на самостоятельное изучение</w:t>
            </w:r>
          </w:p>
        </w:tc>
        <w:tc>
          <w:tcPr>
            <w:tcW w:w="0" w:type="auto"/>
            <w:vAlign w:val="center"/>
          </w:tcPr>
          <w:p w14:paraId="2350B1A2">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03A350BC">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528B4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8C9B24E">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3A1D0B8">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C9D4096">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6AE7B7BD">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4. Подготовка устного сообщения</w:t>
            </w:r>
          </w:p>
        </w:tc>
        <w:tc>
          <w:tcPr>
            <w:tcW w:w="0" w:type="auto"/>
            <w:vAlign w:val="center"/>
          </w:tcPr>
          <w:p w14:paraId="0C28B92C">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071C180F">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2D7DE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DC9487C">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6A90C8A">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70409073">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02588802">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5. Поиск и обзор литературы и электронных источников</w:t>
            </w:r>
          </w:p>
        </w:tc>
        <w:tc>
          <w:tcPr>
            <w:tcW w:w="0" w:type="auto"/>
            <w:vAlign w:val="center"/>
          </w:tcPr>
          <w:p w14:paraId="7A24F8FD">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3AC50E1D">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1D539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85A9A1E">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7402F4A8">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D1FA030">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4CBEB552">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6. Подготовка к тестированию</w:t>
            </w:r>
          </w:p>
        </w:tc>
        <w:tc>
          <w:tcPr>
            <w:tcW w:w="0" w:type="auto"/>
            <w:vAlign w:val="center"/>
          </w:tcPr>
          <w:p w14:paraId="721C36B5">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261E0270">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1C67E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996EE06">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5648FC80">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363E10E">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3F6B0392">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7. Подготовка к зачету</w:t>
            </w:r>
          </w:p>
        </w:tc>
        <w:tc>
          <w:tcPr>
            <w:tcW w:w="0" w:type="auto"/>
            <w:vAlign w:val="center"/>
          </w:tcPr>
          <w:p w14:paraId="12D82CAE">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43A3912C">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38BFD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628B1290">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11</w:t>
            </w:r>
          </w:p>
        </w:tc>
        <w:tc>
          <w:tcPr>
            <w:tcW w:w="0" w:type="auto"/>
            <w:vMerge w:val="restart"/>
          </w:tcPr>
          <w:p w14:paraId="52E77783">
            <w:pPr>
              <w:spacing w:after="0" w:line="240" w:lineRule="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ТЕМА 11: </w:t>
            </w:r>
            <w:r>
              <w:rPr>
                <w:rFonts w:ascii="Times New Roman" w:hAnsi="Times New Roman" w:cs="Times New Roman"/>
                <w:bCs/>
                <w:iCs/>
                <w:color w:val="000000" w:themeColor="text1"/>
                <w:sz w:val="18"/>
                <w:szCs w:val="18"/>
                <w14:textFill>
                  <w14:solidFill>
                    <w14:schemeClr w14:val="tx1"/>
                  </w14:solidFill>
                </w14:textFill>
              </w:rPr>
              <w:t>Международное движение капитала</w:t>
            </w:r>
          </w:p>
        </w:tc>
        <w:tc>
          <w:tcPr>
            <w:tcW w:w="0" w:type="auto"/>
            <w:vMerge w:val="restart"/>
          </w:tcPr>
          <w:p w14:paraId="725C8288">
            <w:pPr>
              <w:spacing w:after="0" w:line="240" w:lineRule="auto"/>
              <w:rPr>
                <w:rFonts w:ascii="Times New Roman" w:hAnsi="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4/5</w:t>
            </w:r>
          </w:p>
        </w:tc>
        <w:tc>
          <w:tcPr>
            <w:tcW w:w="0" w:type="auto"/>
          </w:tcPr>
          <w:p w14:paraId="7D1B3F71">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 Изучение тем лекций. Конспекты</w:t>
            </w:r>
          </w:p>
        </w:tc>
        <w:tc>
          <w:tcPr>
            <w:tcW w:w="0" w:type="auto"/>
            <w:vAlign w:val="center"/>
          </w:tcPr>
          <w:p w14:paraId="217C3AAA">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c>
          <w:tcPr>
            <w:tcW w:w="0" w:type="auto"/>
            <w:vAlign w:val="center"/>
          </w:tcPr>
          <w:p w14:paraId="4B2CAAC1">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1EAAF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727562B7">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4C52B98">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57ECBC97">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39F66C6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2. Подготовка к практическим занятиям</w:t>
            </w:r>
          </w:p>
        </w:tc>
        <w:tc>
          <w:tcPr>
            <w:tcW w:w="0" w:type="auto"/>
            <w:vAlign w:val="center"/>
          </w:tcPr>
          <w:p w14:paraId="2094AA71">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015C511C">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2F2A7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282314A">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BC87FA6">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C17559B">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286ECC04">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3. Изучение тем вынесенных на самостоятельное изучение</w:t>
            </w:r>
          </w:p>
        </w:tc>
        <w:tc>
          <w:tcPr>
            <w:tcW w:w="0" w:type="auto"/>
            <w:vAlign w:val="center"/>
          </w:tcPr>
          <w:p w14:paraId="4BBC5945">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5CB9A39C">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53974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CA1BE6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5EA687E3">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9D45EE6">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5DC8201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4. Подготовка устного сообщения</w:t>
            </w:r>
          </w:p>
        </w:tc>
        <w:tc>
          <w:tcPr>
            <w:tcW w:w="0" w:type="auto"/>
            <w:vAlign w:val="center"/>
          </w:tcPr>
          <w:p w14:paraId="00CDF9C6">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6829D8C5">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7F5AD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34C5F97">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7BA1DCD4">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33BB99B">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3625ADF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5. Поиск и обзор литературы и электронных источников</w:t>
            </w:r>
          </w:p>
        </w:tc>
        <w:tc>
          <w:tcPr>
            <w:tcW w:w="0" w:type="auto"/>
            <w:vAlign w:val="center"/>
          </w:tcPr>
          <w:p w14:paraId="5DFB27DB">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0D51AC54">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48B97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8FB04D6">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842AA28">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EB25F0D">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266DBB71">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6. Подготовка к тестированию</w:t>
            </w:r>
          </w:p>
        </w:tc>
        <w:tc>
          <w:tcPr>
            <w:tcW w:w="0" w:type="auto"/>
            <w:vAlign w:val="center"/>
          </w:tcPr>
          <w:p w14:paraId="7B11E02A">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76DFA312">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1B3C4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D49F1BE">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7A9F924E">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E79CDEB">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15C115B2">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7. Подготовка к зачету</w:t>
            </w:r>
          </w:p>
        </w:tc>
        <w:tc>
          <w:tcPr>
            <w:tcW w:w="0" w:type="auto"/>
            <w:vAlign w:val="center"/>
          </w:tcPr>
          <w:p w14:paraId="00D8265F">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410B0905">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0C79E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17947F7D">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12</w:t>
            </w:r>
          </w:p>
        </w:tc>
        <w:tc>
          <w:tcPr>
            <w:tcW w:w="0" w:type="auto"/>
            <w:vMerge w:val="restart"/>
          </w:tcPr>
          <w:p w14:paraId="2D46F9CE">
            <w:pPr>
              <w:spacing w:after="0" w:line="240" w:lineRule="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ТЕМА 12: </w:t>
            </w:r>
            <w:r>
              <w:rPr>
                <w:rFonts w:ascii="Times New Roman" w:hAnsi="Times New Roman" w:cs="Times New Roman"/>
                <w:bCs/>
                <w:iCs/>
                <w:color w:val="000000" w:themeColor="text1"/>
                <w:sz w:val="18"/>
                <w:szCs w:val="18"/>
                <w14:textFill>
                  <w14:solidFill>
                    <w14:schemeClr w14:val="tx1"/>
                  </w14:solidFill>
                </w14:textFill>
              </w:rPr>
              <w:t>Иностранные инвестиции в России, их регулирование</w:t>
            </w:r>
          </w:p>
          <w:p w14:paraId="2091C8B2">
            <w:pPr>
              <w:spacing w:after="0" w:line="240" w:lineRule="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 </w:t>
            </w:r>
          </w:p>
          <w:p w14:paraId="6D80DBD6">
            <w:pPr>
              <w:spacing w:after="0" w:line="240" w:lineRule="auto"/>
              <w:rPr>
                <w:rFonts w:ascii="Times New Roman" w:hAnsi="Times New Roman" w:cs="Times New Roman"/>
                <w:color w:val="000000" w:themeColor="text1"/>
                <w:sz w:val="18"/>
                <w:szCs w:val="18"/>
                <w14:textFill>
                  <w14:solidFill>
                    <w14:schemeClr w14:val="tx1"/>
                  </w14:solidFill>
                </w14:textFill>
              </w:rPr>
            </w:pPr>
          </w:p>
        </w:tc>
        <w:tc>
          <w:tcPr>
            <w:tcW w:w="0" w:type="auto"/>
            <w:vMerge w:val="restart"/>
          </w:tcPr>
          <w:p w14:paraId="05748D5E">
            <w:pPr>
              <w:spacing w:after="0" w:line="240" w:lineRule="auto"/>
              <w:rPr>
                <w:rFonts w:ascii="Times New Roman" w:hAnsi="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4/6</w:t>
            </w:r>
          </w:p>
        </w:tc>
        <w:tc>
          <w:tcPr>
            <w:tcW w:w="0" w:type="auto"/>
          </w:tcPr>
          <w:p w14:paraId="7423F986">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 Изучение тем лекций. Конспекты</w:t>
            </w:r>
          </w:p>
        </w:tc>
        <w:tc>
          <w:tcPr>
            <w:tcW w:w="0" w:type="auto"/>
            <w:vAlign w:val="center"/>
          </w:tcPr>
          <w:p w14:paraId="16187775">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c>
          <w:tcPr>
            <w:tcW w:w="0" w:type="auto"/>
            <w:vAlign w:val="center"/>
          </w:tcPr>
          <w:p w14:paraId="0E69D644">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11A7C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DCFD639">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623283C">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485E843">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2CD7527E">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2. Подготовка к практическим занятиям</w:t>
            </w:r>
          </w:p>
        </w:tc>
        <w:tc>
          <w:tcPr>
            <w:tcW w:w="0" w:type="auto"/>
            <w:vAlign w:val="center"/>
          </w:tcPr>
          <w:p w14:paraId="59F83D5F">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5C594BEB">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11081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F84ED8F">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67B9779">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6A2F44A">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68FF7E33">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3. Изучение тем вынесенных на самостоятельное изучение</w:t>
            </w:r>
          </w:p>
        </w:tc>
        <w:tc>
          <w:tcPr>
            <w:tcW w:w="0" w:type="auto"/>
            <w:vAlign w:val="center"/>
          </w:tcPr>
          <w:p w14:paraId="7B582EA7">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7C08F3FB">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12D30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8B646BD">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AC02DFF">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F5771CB">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20C7C008">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4. Подготовка устного сообщения</w:t>
            </w:r>
          </w:p>
        </w:tc>
        <w:tc>
          <w:tcPr>
            <w:tcW w:w="0" w:type="auto"/>
            <w:vAlign w:val="center"/>
          </w:tcPr>
          <w:p w14:paraId="5B851D5C">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1C432E17">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4E40D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3E1703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52A5B82">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3523D70">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702474AD">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5. Поиск и обзор литературы и электронных источников</w:t>
            </w:r>
          </w:p>
        </w:tc>
        <w:tc>
          <w:tcPr>
            <w:tcW w:w="0" w:type="auto"/>
            <w:vAlign w:val="center"/>
          </w:tcPr>
          <w:p w14:paraId="2E0F3365">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43231C63">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7226D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24B0E73">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568DF8CF">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CB8796A">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4EACCA62">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6. Подготовка к тестированию</w:t>
            </w:r>
          </w:p>
        </w:tc>
        <w:tc>
          <w:tcPr>
            <w:tcW w:w="0" w:type="auto"/>
            <w:vAlign w:val="center"/>
          </w:tcPr>
          <w:p w14:paraId="01E26C33">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23973077">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04238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73BAD8F">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E101C96">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205E607">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4A84F6E3">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7. Подготовка к зачету</w:t>
            </w:r>
          </w:p>
        </w:tc>
        <w:tc>
          <w:tcPr>
            <w:tcW w:w="0" w:type="auto"/>
            <w:vAlign w:val="center"/>
          </w:tcPr>
          <w:p w14:paraId="2A95FF48">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6CDFC1FA">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4416D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212EEBF8">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13</w:t>
            </w:r>
          </w:p>
        </w:tc>
        <w:tc>
          <w:tcPr>
            <w:tcW w:w="0" w:type="auto"/>
            <w:vMerge w:val="restart"/>
          </w:tcPr>
          <w:p w14:paraId="52D520C2">
            <w:pPr>
              <w:spacing w:after="0" w:line="240" w:lineRule="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ТЕМА 13: </w:t>
            </w:r>
            <w:r>
              <w:rPr>
                <w:rFonts w:ascii="Times New Roman" w:hAnsi="Times New Roman" w:cs="Times New Roman"/>
                <w:bCs/>
                <w:iCs/>
                <w:color w:val="000000" w:themeColor="text1"/>
                <w:sz w:val="18"/>
                <w:szCs w:val="18"/>
                <w14:textFill>
                  <w14:solidFill>
                    <w14:schemeClr w14:val="tx1"/>
                  </w14:solidFill>
                </w14:textFill>
              </w:rPr>
              <w:t>Международные валютные и кредитные отношения</w:t>
            </w:r>
          </w:p>
          <w:p w14:paraId="4A36414E">
            <w:pPr>
              <w:spacing w:after="0" w:line="240" w:lineRule="auto"/>
              <w:rPr>
                <w:rFonts w:ascii="Times New Roman" w:hAnsi="Times New Roman" w:cs="Times New Roman"/>
                <w:color w:val="000000" w:themeColor="text1"/>
                <w:sz w:val="18"/>
                <w:szCs w:val="18"/>
                <w14:textFill>
                  <w14:solidFill>
                    <w14:schemeClr w14:val="tx1"/>
                  </w14:solidFill>
                </w14:textFill>
              </w:rPr>
            </w:pPr>
          </w:p>
        </w:tc>
        <w:tc>
          <w:tcPr>
            <w:tcW w:w="0" w:type="auto"/>
            <w:vMerge w:val="restart"/>
          </w:tcPr>
          <w:p w14:paraId="5F198D2A">
            <w:pPr>
              <w:spacing w:after="0" w:line="240" w:lineRule="auto"/>
              <w:rPr>
                <w:rFonts w:ascii="Times New Roman" w:hAnsi="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4/6</w:t>
            </w:r>
          </w:p>
        </w:tc>
        <w:tc>
          <w:tcPr>
            <w:tcW w:w="0" w:type="auto"/>
          </w:tcPr>
          <w:p w14:paraId="20773050">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 Изучение тем лекций. Конспекты</w:t>
            </w:r>
          </w:p>
        </w:tc>
        <w:tc>
          <w:tcPr>
            <w:tcW w:w="0" w:type="auto"/>
            <w:vAlign w:val="center"/>
          </w:tcPr>
          <w:p w14:paraId="1E9908E7">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c>
          <w:tcPr>
            <w:tcW w:w="0" w:type="auto"/>
            <w:vAlign w:val="center"/>
          </w:tcPr>
          <w:p w14:paraId="7C6F0746">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2117A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FBF95FF">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53FA09E">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7503DE2F">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22D88016">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2. Подготовка к практическим занятиям</w:t>
            </w:r>
          </w:p>
        </w:tc>
        <w:tc>
          <w:tcPr>
            <w:tcW w:w="0" w:type="auto"/>
            <w:vAlign w:val="center"/>
          </w:tcPr>
          <w:p w14:paraId="6C6AC1EB">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2E386BFB">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2546F8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484C2C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31C8727">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85E1EA5">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24A76697">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3. Изучение тем вынесенных на самостоятельное изучение</w:t>
            </w:r>
          </w:p>
        </w:tc>
        <w:tc>
          <w:tcPr>
            <w:tcW w:w="0" w:type="auto"/>
            <w:vAlign w:val="center"/>
          </w:tcPr>
          <w:p w14:paraId="2708F139">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2215AB27">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34324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A4F2AF3">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0C3861E">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0F7EA3F">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36F0BBA8">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4. Подготовка устного сообщения</w:t>
            </w:r>
          </w:p>
        </w:tc>
        <w:tc>
          <w:tcPr>
            <w:tcW w:w="0" w:type="auto"/>
            <w:vAlign w:val="center"/>
          </w:tcPr>
          <w:p w14:paraId="165E6F83">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5EBE6D9A">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268D2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546C86A">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725C2628">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83DB320">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09ACF706">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5. Поиск и обзор литературы и электронных источников</w:t>
            </w:r>
          </w:p>
        </w:tc>
        <w:tc>
          <w:tcPr>
            <w:tcW w:w="0" w:type="auto"/>
            <w:vAlign w:val="center"/>
          </w:tcPr>
          <w:p w14:paraId="3519658B">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61CC50B0">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0A1E4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6152BFF">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55826DD1">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E461DE6">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40365FCA">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6. Подготовка к тестированию</w:t>
            </w:r>
          </w:p>
        </w:tc>
        <w:tc>
          <w:tcPr>
            <w:tcW w:w="0" w:type="auto"/>
            <w:vAlign w:val="center"/>
          </w:tcPr>
          <w:p w14:paraId="29A258F3">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24CB1FBC">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490A4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98FD65A">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5EB78C7">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1582660">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5C5D4BD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7. Подготовка к зачету</w:t>
            </w:r>
          </w:p>
        </w:tc>
        <w:tc>
          <w:tcPr>
            <w:tcW w:w="0" w:type="auto"/>
            <w:vAlign w:val="center"/>
          </w:tcPr>
          <w:p w14:paraId="31614365">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01B82B9B">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388AE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136E679C">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14</w:t>
            </w:r>
          </w:p>
        </w:tc>
        <w:tc>
          <w:tcPr>
            <w:tcW w:w="0" w:type="auto"/>
            <w:vMerge w:val="restart"/>
          </w:tcPr>
          <w:p w14:paraId="192A2FB7">
            <w:pPr>
              <w:spacing w:after="0" w:line="240" w:lineRule="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ТЕМА 14: </w:t>
            </w:r>
            <w:r>
              <w:rPr>
                <w:rFonts w:ascii="Times New Roman" w:hAnsi="Times New Roman" w:cs="Times New Roman"/>
                <w:bCs/>
                <w:iCs/>
                <w:color w:val="000000" w:themeColor="text1"/>
                <w:sz w:val="18"/>
                <w:szCs w:val="18"/>
                <w14:textFill>
                  <w14:solidFill>
                    <w14:schemeClr w14:val="tx1"/>
                  </w14:solidFill>
                </w14:textFill>
              </w:rPr>
              <w:t>Мировой рынок рабочей силы</w:t>
            </w:r>
          </w:p>
          <w:p w14:paraId="7E3FA0E2">
            <w:pPr>
              <w:spacing w:after="0" w:line="240" w:lineRule="auto"/>
              <w:rPr>
                <w:rFonts w:ascii="Times New Roman" w:hAnsi="Times New Roman" w:cs="Times New Roman"/>
                <w:color w:val="000000" w:themeColor="text1"/>
                <w:sz w:val="18"/>
                <w:szCs w:val="18"/>
                <w14:textFill>
                  <w14:solidFill>
                    <w14:schemeClr w14:val="tx1"/>
                  </w14:solidFill>
                </w14:textFill>
              </w:rPr>
            </w:pPr>
          </w:p>
        </w:tc>
        <w:tc>
          <w:tcPr>
            <w:tcW w:w="0" w:type="auto"/>
            <w:vMerge w:val="restart"/>
          </w:tcPr>
          <w:p w14:paraId="537BA929">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5/7</w:t>
            </w:r>
          </w:p>
        </w:tc>
        <w:tc>
          <w:tcPr>
            <w:tcW w:w="0" w:type="auto"/>
          </w:tcPr>
          <w:p w14:paraId="3EECD45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 Изучение тем лекций. Конспекты</w:t>
            </w:r>
          </w:p>
        </w:tc>
        <w:tc>
          <w:tcPr>
            <w:tcW w:w="0" w:type="auto"/>
            <w:vAlign w:val="center"/>
          </w:tcPr>
          <w:p w14:paraId="2B78A5AD">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c>
          <w:tcPr>
            <w:tcW w:w="0" w:type="auto"/>
            <w:vAlign w:val="center"/>
          </w:tcPr>
          <w:p w14:paraId="32590064">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4086D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95BA24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D1AC859">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216F089">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089FC02F">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2. Подготовка к практическим занятиям</w:t>
            </w:r>
          </w:p>
        </w:tc>
        <w:tc>
          <w:tcPr>
            <w:tcW w:w="0" w:type="auto"/>
            <w:vAlign w:val="center"/>
          </w:tcPr>
          <w:p w14:paraId="47986A35">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0E41A91B">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0333D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C8D83B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1602983">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BFDE4BA">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2AA0CC36">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3. Изучение тем вынесенных на самостоятельное изучение</w:t>
            </w:r>
          </w:p>
        </w:tc>
        <w:tc>
          <w:tcPr>
            <w:tcW w:w="0" w:type="auto"/>
            <w:vAlign w:val="center"/>
          </w:tcPr>
          <w:p w14:paraId="311777D6">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2</w:t>
            </w:r>
          </w:p>
        </w:tc>
        <w:tc>
          <w:tcPr>
            <w:tcW w:w="0" w:type="auto"/>
            <w:vAlign w:val="center"/>
          </w:tcPr>
          <w:p w14:paraId="540A555D">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180B3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0745F5E">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297A88B">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68D1C76">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23C9EBE9">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4. Подготовка устного сообщения</w:t>
            </w:r>
          </w:p>
        </w:tc>
        <w:tc>
          <w:tcPr>
            <w:tcW w:w="0" w:type="auto"/>
            <w:vAlign w:val="center"/>
          </w:tcPr>
          <w:p w14:paraId="5DC3EDBC">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327A590D">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6952C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AACEE39">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79278840">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766F7EE7">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2108BC42">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5. Поиск и обзор литературы и электронных источников</w:t>
            </w:r>
          </w:p>
        </w:tc>
        <w:tc>
          <w:tcPr>
            <w:tcW w:w="0" w:type="auto"/>
            <w:vAlign w:val="center"/>
          </w:tcPr>
          <w:p w14:paraId="36EE68E2">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4A1D4724">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38C22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47E66B20">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CDC3E4B">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7C7BDAF8">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2F1D131A">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6. Подготовка к тестированию</w:t>
            </w:r>
          </w:p>
        </w:tc>
        <w:tc>
          <w:tcPr>
            <w:tcW w:w="0" w:type="auto"/>
            <w:vAlign w:val="center"/>
          </w:tcPr>
          <w:p w14:paraId="45B40B1D">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549557A1">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1CC1A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352915A">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8BBC807">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12C6972">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6A7357B0">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7. Подготовка к зачету</w:t>
            </w:r>
          </w:p>
        </w:tc>
        <w:tc>
          <w:tcPr>
            <w:tcW w:w="0" w:type="auto"/>
            <w:vAlign w:val="center"/>
          </w:tcPr>
          <w:p w14:paraId="28F109DE">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124D9694">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1BBFF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14926B5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15</w:t>
            </w:r>
          </w:p>
        </w:tc>
        <w:tc>
          <w:tcPr>
            <w:tcW w:w="0" w:type="auto"/>
            <w:vMerge w:val="restart"/>
          </w:tcPr>
          <w:p w14:paraId="177BACA2">
            <w:pPr>
              <w:spacing w:after="0" w:line="240" w:lineRule="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ТЕМА 15: </w:t>
            </w:r>
            <w:r>
              <w:rPr>
                <w:rFonts w:ascii="Times New Roman" w:hAnsi="Times New Roman" w:cs="Times New Roman"/>
                <w:bCs/>
                <w:iCs/>
                <w:color w:val="000000" w:themeColor="text1"/>
                <w:sz w:val="18"/>
                <w:szCs w:val="18"/>
                <w14:textFill>
                  <w14:solidFill>
                    <w14:schemeClr w14:val="tx1"/>
                  </w14:solidFill>
                </w14:textFill>
              </w:rPr>
              <w:t>Интеграционные процессы в мировой экономике</w:t>
            </w:r>
          </w:p>
          <w:p w14:paraId="793A1F3A">
            <w:pPr>
              <w:spacing w:after="0" w:line="240" w:lineRule="auto"/>
              <w:rPr>
                <w:rFonts w:ascii="Times New Roman" w:hAnsi="Times New Roman" w:cs="Times New Roman"/>
                <w:color w:val="000000" w:themeColor="text1"/>
                <w:sz w:val="18"/>
                <w:szCs w:val="18"/>
                <w14:textFill>
                  <w14:solidFill>
                    <w14:schemeClr w14:val="tx1"/>
                  </w14:solidFill>
                </w14:textFill>
              </w:rPr>
            </w:pPr>
          </w:p>
        </w:tc>
        <w:tc>
          <w:tcPr>
            <w:tcW w:w="0" w:type="auto"/>
            <w:vMerge w:val="restart"/>
          </w:tcPr>
          <w:p w14:paraId="78907AC4">
            <w:pPr>
              <w:spacing w:after="0" w:line="240" w:lineRule="auto"/>
              <w:rPr>
                <w:rFonts w:ascii="Times New Roman" w:hAnsi="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5/5</w:t>
            </w:r>
          </w:p>
        </w:tc>
        <w:tc>
          <w:tcPr>
            <w:tcW w:w="0" w:type="auto"/>
          </w:tcPr>
          <w:p w14:paraId="471D982B">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 Изучение тем лекций. Конспекты</w:t>
            </w:r>
          </w:p>
        </w:tc>
        <w:tc>
          <w:tcPr>
            <w:tcW w:w="0" w:type="auto"/>
            <w:vAlign w:val="center"/>
          </w:tcPr>
          <w:p w14:paraId="060AC290">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c>
          <w:tcPr>
            <w:tcW w:w="0" w:type="auto"/>
            <w:vAlign w:val="center"/>
          </w:tcPr>
          <w:p w14:paraId="11B6BA49">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2BBA9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6BE79B8">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F3E2F41">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9D5A9B1">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7CA577AA">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2. Подготовка к практическим занятиям</w:t>
            </w:r>
          </w:p>
        </w:tc>
        <w:tc>
          <w:tcPr>
            <w:tcW w:w="0" w:type="auto"/>
            <w:vAlign w:val="center"/>
          </w:tcPr>
          <w:p w14:paraId="571CB7B3">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4EBEFF21">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3073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7F633F0">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D039F40">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900352C">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6F35D963">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3. Изучение тем вынесенных на самостоятельное изучение</w:t>
            </w:r>
          </w:p>
        </w:tc>
        <w:tc>
          <w:tcPr>
            <w:tcW w:w="0" w:type="auto"/>
            <w:vAlign w:val="center"/>
          </w:tcPr>
          <w:p w14:paraId="50622A43">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2</w:t>
            </w:r>
          </w:p>
        </w:tc>
        <w:tc>
          <w:tcPr>
            <w:tcW w:w="0" w:type="auto"/>
            <w:vAlign w:val="center"/>
          </w:tcPr>
          <w:p w14:paraId="5277FB24">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2042F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107CBF7">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9939865">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0B034DA">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21D505E4">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4. Подготовка устного сообщения</w:t>
            </w:r>
          </w:p>
        </w:tc>
        <w:tc>
          <w:tcPr>
            <w:tcW w:w="0" w:type="auto"/>
            <w:vAlign w:val="center"/>
          </w:tcPr>
          <w:p w14:paraId="1098027E">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524FD6BE">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637DD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DB9CAFD">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7AB6DCA1">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ED7FD45">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0464C8E1">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5. Поиск и обзор литературы и электронных источников</w:t>
            </w:r>
          </w:p>
        </w:tc>
        <w:tc>
          <w:tcPr>
            <w:tcW w:w="0" w:type="auto"/>
            <w:vAlign w:val="center"/>
          </w:tcPr>
          <w:p w14:paraId="293C1C3A">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34BA8969">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4A7F4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4E7EF41">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7AB12955">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3F3B8E4">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5FAB3423">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6. Подготовка к тестированию</w:t>
            </w:r>
          </w:p>
        </w:tc>
        <w:tc>
          <w:tcPr>
            <w:tcW w:w="0" w:type="auto"/>
            <w:vAlign w:val="center"/>
          </w:tcPr>
          <w:p w14:paraId="2A6D5E50">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5455F4F5">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0BEFA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D593062">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E49BDB8">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0E62487">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59C074F9">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7. Подготовка к зачету</w:t>
            </w:r>
          </w:p>
        </w:tc>
        <w:tc>
          <w:tcPr>
            <w:tcW w:w="0" w:type="auto"/>
            <w:vAlign w:val="center"/>
          </w:tcPr>
          <w:p w14:paraId="12439246">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037AEDF8">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4090F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5A5CD19A">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16</w:t>
            </w:r>
          </w:p>
        </w:tc>
        <w:tc>
          <w:tcPr>
            <w:tcW w:w="0" w:type="auto"/>
            <w:vMerge w:val="restart"/>
          </w:tcPr>
          <w:p w14:paraId="779E0463">
            <w:pPr>
              <w:spacing w:after="0" w:line="240" w:lineRule="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ТЕМА 16: </w:t>
            </w:r>
            <w:r>
              <w:rPr>
                <w:rFonts w:ascii="Times New Roman" w:hAnsi="Times New Roman" w:cs="Times New Roman"/>
                <w:bCs/>
                <w:iCs/>
                <w:color w:val="000000" w:themeColor="text1"/>
                <w:sz w:val="18"/>
                <w:szCs w:val="18"/>
                <w14:textFill>
                  <w14:solidFill>
                    <w14:schemeClr w14:val="tx1"/>
                  </w14:solidFill>
                </w14:textFill>
              </w:rPr>
              <w:t>Международные экономические организации и соглашения</w:t>
            </w:r>
          </w:p>
          <w:p w14:paraId="2780D558">
            <w:pPr>
              <w:spacing w:after="0" w:line="240" w:lineRule="auto"/>
              <w:rPr>
                <w:rFonts w:ascii="Times New Roman" w:hAnsi="Times New Roman" w:cs="Times New Roman"/>
                <w:color w:val="000000" w:themeColor="text1"/>
                <w:sz w:val="18"/>
                <w:szCs w:val="18"/>
                <w14:textFill>
                  <w14:solidFill>
                    <w14:schemeClr w14:val="tx1"/>
                  </w14:solidFill>
                </w14:textFill>
              </w:rPr>
            </w:pPr>
          </w:p>
        </w:tc>
        <w:tc>
          <w:tcPr>
            <w:tcW w:w="0" w:type="auto"/>
            <w:vMerge w:val="restart"/>
          </w:tcPr>
          <w:p w14:paraId="3D6BEACD">
            <w:pPr>
              <w:spacing w:after="0" w:line="240" w:lineRule="auto"/>
              <w:rPr>
                <w:rFonts w:ascii="Times New Roman" w:hAnsi="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5/5/5</w:t>
            </w:r>
          </w:p>
        </w:tc>
        <w:tc>
          <w:tcPr>
            <w:tcW w:w="0" w:type="auto"/>
          </w:tcPr>
          <w:p w14:paraId="61E3B126">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 Изучение тем лекций. Конспекты</w:t>
            </w:r>
          </w:p>
        </w:tc>
        <w:tc>
          <w:tcPr>
            <w:tcW w:w="0" w:type="auto"/>
            <w:vAlign w:val="center"/>
          </w:tcPr>
          <w:p w14:paraId="4A05B43E">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c>
          <w:tcPr>
            <w:tcW w:w="0" w:type="auto"/>
            <w:vAlign w:val="center"/>
          </w:tcPr>
          <w:p w14:paraId="53622B34">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2C6CF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FB862E3">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E7C2697">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BE2CD1B">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5D133996">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2. Подготовка к практическим занятиям</w:t>
            </w:r>
          </w:p>
        </w:tc>
        <w:tc>
          <w:tcPr>
            <w:tcW w:w="0" w:type="auto"/>
            <w:vAlign w:val="center"/>
          </w:tcPr>
          <w:p w14:paraId="0EE065C4">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0FA0600B">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6B840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F073849">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3A512C2">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67F2B60">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000A27BD">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3. Изучение тем вынесенных на самостоятельное изучение</w:t>
            </w:r>
          </w:p>
        </w:tc>
        <w:tc>
          <w:tcPr>
            <w:tcW w:w="0" w:type="auto"/>
            <w:vAlign w:val="center"/>
          </w:tcPr>
          <w:p w14:paraId="494485B3">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2</w:t>
            </w:r>
          </w:p>
        </w:tc>
        <w:tc>
          <w:tcPr>
            <w:tcW w:w="0" w:type="auto"/>
            <w:vAlign w:val="center"/>
          </w:tcPr>
          <w:p w14:paraId="4D73BB54">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122A2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E7DA2A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90C3E64">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439CF44">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69746EE4">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4. Подготовка устного сообщения</w:t>
            </w:r>
          </w:p>
        </w:tc>
        <w:tc>
          <w:tcPr>
            <w:tcW w:w="0" w:type="auto"/>
            <w:vAlign w:val="center"/>
          </w:tcPr>
          <w:p w14:paraId="381DA222">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3DC70F92">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01CC4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540597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4436560">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65A4E424">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35FBC263">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5. Поиск и обзор литературы и электронных источников</w:t>
            </w:r>
          </w:p>
        </w:tc>
        <w:tc>
          <w:tcPr>
            <w:tcW w:w="0" w:type="auto"/>
            <w:vAlign w:val="center"/>
          </w:tcPr>
          <w:p w14:paraId="7572C5BB">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00BC652C">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32077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11EFF723">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9345F33">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4F8BB63">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5C07302F">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6. Подготовка к тестированию</w:t>
            </w:r>
          </w:p>
        </w:tc>
        <w:tc>
          <w:tcPr>
            <w:tcW w:w="0" w:type="auto"/>
            <w:vAlign w:val="center"/>
          </w:tcPr>
          <w:p w14:paraId="27B82EFA">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31724F54">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537B0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E1D358D">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5797616">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1ED32E0">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334662A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7. Подготовка к зачету</w:t>
            </w:r>
          </w:p>
        </w:tc>
        <w:tc>
          <w:tcPr>
            <w:tcW w:w="0" w:type="auto"/>
            <w:vAlign w:val="center"/>
          </w:tcPr>
          <w:p w14:paraId="767A40B0">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52B65605">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27052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restart"/>
          </w:tcPr>
          <w:p w14:paraId="3E3D7877">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17</w:t>
            </w:r>
          </w:p>
        </w:tc>
        <w:tc>
          <w:tcPr>
            <w:tcW w:w="0" w:type="auto"/>
            <w:vMerge w:val="restart"/>
          </w:tcPr>
          <w:p w14:paraId="08785A62">
            <w:pPr>
              <w:spacing w:after="0" w:line="240" w:lineRule="auto"/>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 xml:space="preserve"> ТЕМА 17: </w:t>
            </w:r>
            <w:r>
              <w:rPr>
                <w:rFonts w:ascii="Times New Roman" w:hAnsi="Times New Roman" w:cs="Times New Roman"/>
                <w:bCs/>
                <w:iCs/>
                <w:color w:val="000000" w:themeColor="text1"/>
                <w:sz w:val="18"/>
                <w:szCs w:val="18"/>
                <w14:textFill>
                  <w14:solidFill>
                    <w14:schemeClr w14:val="tx1"/>
                  </w14:solidFill>
                </w14:textFill>
              </w:rPr>
              <w:t>Российская Федерация в системе современных мирохозяйственных связей</w:t>
            </w:r>
          </w:p>
          <w:p w14:paraId="4CD2EBF5">
            <w:pPr>
              <w:spacing w:after="0" w:line="240" w:lineRule="auto"/>
              <w:rPr>
                <w:rFonts w:ascii="Times New Roman" w:hAnsi="Times New Roman" w:cs="Times New Roman"/>
                <w:color w:val="000000" w:themeColor="text1"/>
                <w:sz w:val="18"/>
                <w:szCs w:val="18"/>
                <w14:textFill>
                  <w14:solidFill>
                    <w14:schemeClr w14:val="tx1"/>
                  </w14:solidFill>
                </w14:textFill>
              </w:rPr>
            </w:pPr>
          </w:p>
        </w:tc>
        <w:tc>
          <w:tcPr>
            <w:tcW w:w="0" w:type="auto"/>
            <w:vMerge w:val="restart"/>
          </w:tcPr>
          <w:p w14:paraId="301BB415">
            <w:pPr>
              <w:spacing w:after="0" w:line="240" w:lineRule="auto"/>
              <w:rPr>
                <w:rFonts w:ascii="Times New Roman" w:hAnsi="Times New Roman" w:cs="Times New Roman"/>
                <w:b/>
                <w:color w:val="000000" w:themeColor="text1"/>
                <w:sz w:val="18"/>
                <w:szCs w:val="18"/>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5/5</w:t>
            </w:r>
          </w:p>
        </w:tc>
        <w:tc>
          <w:tcPr>
            <w:tcW w:w="0" w:type="auto"/>
          </w:tcPr>
          <w:p w14:paraId="449AE969">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 Изучение тем лекций. Конспекты</w:t>
            </w:r>
          </w:p>
        </w:tc>
        <w:tc>
          <w:tcPr>
            <w:tcW w:w="0" w:type="auto"/>
            <w:vAlign w:val="center"/>
          </w:tcPr>
          <w:p w14:paraId="42CB1794">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c>
          <w:tcPr>
            <w:tcW w:w="0" w:type="auto"/>
            <w:vAlign w:val="center"/>
          </w:tcPr>
          <w:p w14:paraId="22539029">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699D2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014BA594">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1772033">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0B4412A">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5D9B2D77">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2. Подготовка к практическим занятиям</w:t>
            </w:r>
          </w:p>
        </w:tc>
        <w:tc>
          <w:tcPr>
            <w:tcW w:w="0" w:type="auto"/>
            <w:vAlign w:val="center"/>
          </w:tcPr>
          <w:p w14:paraId="085A1674">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7D44FD71">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0FB8E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258AB19">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509916A7">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A3140E8">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022312EE">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3. Изучение тем вынесенных на самостоятельное изучение</w:t>
            </w:r>
          </w:p>
        </w:tc>
        <w:tc>
          <w:tcPr>
            <w:tcW w:w="0" w:type="auto"/>
            <w:vAlign w:val="center"/>
          </w:tcPr>
          <w:p w14:paraId="2394E9D4">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3</w:t>
            </w:r>
          </w:p>
        </w:tc>
        <w:tc>
          <w:tcPr>
            <w:tcW w:w="0" w:type="auto"/>
            <w:vAlign w:val="center"/>
          </w:tcPr>
          <w:p w14:paraId="4E986ACE">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21DA7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35DA2D9F">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620B220">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44BC8BAA">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7399C90E">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4. Подготовка устного сообщения</w:t>
            </w:r>
          </w:p>
        </w:tc>
        <w:tc>
          <w:tcPr>
            <w:tcW w:w="0" w:type="auto"/>
            <w:vAlign w:val="center"/>
          </w:tcPr>
          <w:p w14:paraId="5A929B10">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5335F4E2">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264EBA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58E5268E">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2A2561D7">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5A247067">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06785910">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5. Поиск и обзор литературы и электронных источников</w:t>
            </w:r>
          </w:p>
        </w:tc>
        <w:tc>
          <w:tcPr>
            <w:tcW w:w="0" w:type="auto"/>
            <w:vAlign w:val="center"/>
          </w:tcPr>
          <w:p w14:paraId="4DF93418">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3F1174E0">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1CE05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228AEE32">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BEBAC73">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36AA6B1B">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7AE798CA">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6. Подготовка к тестированию</w:t>
            </w:r>
          </w:p>
        </w:tc>
        <w:tc>
          <w:tcPr>
            <w:tcW w:w="0" w:type="auto"/>
            <w:vAlign w:val="center"/>
          </w:tcPr>
          <w:p w14:paraId="4C2BA66D">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p>
        </w:tc>
        <w:tc>
          <w:tcPr>
            <w:tcW w:w="0" w:type="auto"/>
            <w:vAlign w:val="center"/>
          </w:tcPr>
          <w:p w14:paraId="65E53CA4">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p>
        </w:tc>
      </w:tr>
      <w:tr w14:paraId="07677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vMerge w:val="continue"/>
          </w:tcPr>
          <w:p w14:paraId="64C92D95">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1B0E18F1">
            <w:pPr>
              <w:suppressAutoHyphens/>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p>
        </w:tc>
        <w:tc>
          <w:tcPr>
            <w:tcW w:w="0" w:type="auto"/>
            <w:vMerge w:val="continue"/>
          </w:tcPr>
          <w:p w14:paraId="03FC5086">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p>
        </w:tc>
        <w:tc>
          <w:tcPr>
            <w:tcW w:w="0" w:type="auto"/>
          </w:tcPr>
          <w:p w14:paraId="1C433CB0">
            <w:pPr>
              <w:spacing w:after="0" w:line="240" w:lineRule="auto"/>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7. Подготовка к зачету</w:t>
            </w:r>
          </w:p>
        </w:tc>
        <w:tc>
          <w:tcPr>
            <w:tcW w:w="0" w:type="auto"/>
            <w:vAlign w:val="center"/>
          </w:tcPr>
          <w:p w14:paraId="76FC0C52">
            <w:pPr>
              <w:spacing w:after="0" w:line="240" w:lineRule="auto"/>
              <w:jc w:val="center"/>
              <w:rPr>
                <w:rFonts w:ascii="Times New Roman" w:hAnsi="Times New Roman" w:cs="Times New Roman"/>
                <w:color w:val="000000" w:themeColor="text1"/>
                <w:sz w:val="18"/>
                <w:szCs w:val="18"/>
                <w14:textFill>
                  <w14:solidFill>
                    <w14:schemeClr w14:val="tx1"/>
                  </w14:solidFill>
                </w14:textFill>
              </w:rPr>
            </w:pPr>
            <w:r>
              <w:rPr>
                <w:rFonts w:ascii="Times New Roman" w:hAnsi="Times New Roman" w:cs="Times New Roman"/>
                <w:color w:val="000000" w:themeColor="text1"/>
                <w:sz w:val="18"/>
                <w:szCs w:val="18"/>
                <w14:textFill>
                  <w14:solidFill>
                    <w14:schemeClr w14:val="tx1"/>
                  </w14:solidFill>
                </w14:textFill>
              </w:rPr>
              <w:t>1</w:t>
            </w:r>
          </w:p>
        </w:tc>
        <w:tc>
          <w:tcPr>
            <w:tcW w:w="0" w:type="auto"/>
            <w:vAlign w:val="center"/>
          </w:tcPr>
          <w:p w14:paraId="628410F0">
            <w:pPr>
              <w:spacing w:after="0" w:line="240" w:lineRule="auto"/>
              <w:jc w:val="center"/>
              <w:rPr>
                <w:rFonts w:ascii="Times New Roman" w:hAnsi="Times New Roman" w:eastAsia="Times New Roman" w:cs="Times New Roman"/>
                <w:color w:val="000000" w:themeColor="text1"/>
                <w:sz w:val="18"/>
                <w:szCs w:val="18"/>
                <w:lang w:eastAsia="ru-RU"/>
                <w14:textFill>
                  <w14:solidFill>
                    <w14:schemeClr w14:val="tx1"/>
                  </w14:solidFill>
                </w14:textFill>
              </w:rPr>
            </w:pPr>
            <w:r>
              <w:rPr>
                <w:rFonts w:ascii="Times New Roman" w:hAnsi="Times New Roman" w:eastAsia="Times New Roman" w:cs="Times New Roman"/>
                <w:color w:val="000000" w:themeColor="text1"/>
                <w:sz w:val="18"/>
                <w:szCs w:val="18"/>
                <w:lang w:eastAsia="ru-RU"/>
                <w14:textFill>
                  <w14:solidFill>
                    <w14:schemeClr w14:val="tx1"/>
                  </w14:solidFill>
                </w14:textFill>
              </w:rPr>
              <w:t>1</w:t>
            </w:r>
          </w:p>
        </w:tc>
      </w:tr>
      <w:tr w14:paraId="48253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 w:hRule="atLeast"/>
        </w:trPr>
        <w:tc>
          <w:tcPr>
            <w:tcW w:w="0" w:type="auto"/>
            <w:gridSpan w:val="4"/>
          </w:tcPr>
          <w:p w14:paraId="07F3BA17">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Форма итогового контроля:</w:t>
            </w:r>
          </w:p>
        </w:tc>
        <w:tc>
          <w:tcPr>
            <w:tcW w:w="0" w:type="auto"/>
            <w:gridSpan w:val="2"/>
            <w:vAlign w:val="center"/>
          </w:tcPr>
          <w:p w14:paraId="2CAC85E1">
            <w:pPr>
              <w:tabs>
                <w:tab w:val="left" w:pos="586"/>
                <w:tab w:val="center" w:pos="1685"/>
              </w:tabs>
              <w:spacing w:after="0" w:line="240" w:lineRule="auto"/>
              <w:jc w:val="center"/>
              <w:rPr>
                <w:rFonts w:ascii="Times New Roman" w:hAnsi="Times New Roman" w:eastAsia="Times New Roman"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зачёт</w:t>
            </w:r>
          </w:p>
        </w:tc>
      </w:tr>
      <w:tr w14:paraId="4CA5F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 w:hRule="atLeast"/>
        </w:trPr>
        <w:tc>
          <w:tcPr>
            <w:tcW w:w="0" w:type="auto"/>
            <w:gridSpan w:val="2"/>
          </w:tcPr>
          <w:p w14:paraId="13C2A759">
            <w:pPr>
              <w:suppressAutoHyphens/>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Итого:</w:t>
            </w:r>
          </w:p>
        </w:tc>
        <w:tc>
          <w:tcPr>
            <w:tcW w:w="0" w:type="auto"/>
            <w:gridSpan w:val="2"/>
          </w:tcPr>
          <w:p w14:paraId="5D441091">
            <w:pPr>
              <w:spacing w:after="0" w:line="240" w:lineRule="auto"/>
              <w:rPr>
                <w:rFonts w:ascii="Times New Roman" w:hAnsi="Times New Roman" w:eastAsia="Times New Roman"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72/94</w:t>
            </w:r>
          </w:p>
        </w:tc>
        <w:tc>
          <w:tcPr>
            <w:tcW w:w="0" w:type="auto"/>
            <w:vAlign w:val="center"/>
          </w:tcPr>
          <w:p w14:paraId="5A43142B">
            <w:pPr>
              <w:spacing w:after="0" w:line="240" w:lineRule="auto"/>
              <w:jc w:val="center"/>
              <w:rPr>
                <w:rFonts w:ascii="Times New Roman" w:hAnsi="Times New Roman" w:eastAsia="Times New Roman"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72</w:t>
            </w:r>
          </w:p>
        </w:tc>
        <w:tc>
          <w:tcPr>
            <w:tcW w:w="0" w:type="auto"/>
            <w:vAlign w:val="center"/>
          </w:tcPr>
          <w:p w14:paraId="39B38D87">
            <w:pPr>
              <w:spacing w:after="0" w:line="240" w:lineRule="auto"/>
              <w:jc w:val="center"/>
              <w:rPr>
                <w:rFonts w:ascii="Times New Roman" w:hAnsi="Times New Roman" w:eastAsia="Times New Roman" w:cs="Times New Roman"/>
                <w:b/>
                <w:color w:val="000000" w:themeColor="text1"/>
                <w:sz w:val="18"/>
                <w:szCs w:val="18"/>
                <w:lang w:eastAsia="ru-RU"/>
                <w14:textFill>
                  <w14:solidFill>
                    <w14:schemeClr w14:val="tx1"/>
                  </w14:solidFill>
                </w14:textFill>
              </w:rPr>
            </w:pPr>
            <w:r>
              <w:rPr>
                <w:rFonts w:ascii="Times New Roman" w:hAnsi="Times New Roman" w:eastAsia="Times New Roman" w:cs="Times New Roman"/>
                <w:b/>
                <w:color w:val="000000" w:themeColor="text1"/>
                <w:sz w:val="18"/>
                <w:szCs w:val="18"/>
                <w:lang w:eastAsia="ru-RU"/>
                <w14:textFill>
                  <w14:solidFill>
                    <w14:schemeClr w14:val="tx1"/>
                  </w14:solidFill>
                </w14:textFill>
              </w:rPr>
              <w:t>94</w:t>
            </w:r>
          </w:p>
        </w:tc>
      </w:tr>
    </w:tbl>
    <w:p w14:paraId="3C9DD370">
      <w:pPr>
        <w:widowControl w:val="0"/>
        <w:tabs>
          <w:tab w:val="left" w:pos="426"/>
        </w:tabs>
        <w:suppressAutoHyphens/>
        <w:autoSpaceDE w:val="0"/>
        <w:autoSpaceDN w:val="0"/>
        <w:adjustRightInd w:val="0"/>
        <w:spacing w:after="0" w:line="360" w:lineRule="auto"/>
        <w:ind w:firstLine="709"/>
        <w:jc w:val="both"/>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6CBE60F9">
      <w:pPr>
        <w:suppressAutoHyphens/>
        <w:spacing w:after="0" w:line="360" w:lineRule="auto"/>
        <w:jc w:val="center"/>
        <w:rPr>
          <w:rFonts w:ascii="Times New Roman" w:hAnsi="Times New Roman" w:eastAsia="Calibri" w:cs="Times New Roman"/>
          <w:b/>
          <w:color w:val="000000" w:themeColor="text1"/>
          <w:sz w:val="28"/>
          <w:szCs w:val="28"/>
          <w:lang w:eastAsia="ar-SA"/>
          <w14:textFill>
            <w14:solidFill>
              <w14:schemeClr w14:val="tx1"/>
            </w14:solidFill>
          </w14:textFill>
        </w:rPr>
      </w:pPr>
      <w:r>
        <w:rPr>
          <w:rFonts w:ascii="Times New Roman" w:hAnsi="Times New Roman" w:eastAsia="Calibri" w:cs="Times New Roman"/>
          <w:b/>
          <w:color w:val="000000" w:themeColor="text1"/>
          <w:sz w:val="28"/>
          <w:szCs w:val="28"/>
          <w:lang w:eastAsia="ar-SA"/>
          <w14:textFill>
            <w14:solidFill>
              <w14:schemeClr w14:val="tx1"/>
            </w14:solidFill>
          </w14:textFill>
        </w:rPr>
        <w:t>7. ПЕРЕЧЕНЬ ИНФОРМАЦИОННЫХ ТЕХНОЛОГИЙ И ПРОГРАММНОГО ОБЕСПЕЧЕНИЯ</w:t>
      </w:r>
    </w:p>
    <w:p w14:paraId="41780A2C">
      <w:pPr>
        <w:suppressAutoHyphens/>
        <w:spacing w:after="0" w:line="360" w:lineRule="auto"/>
        <w:ind w:firstLine="709"/>
        <w:jc w:val="both"/>
        <w:rPr>
          <w:rFonts w:ascii="Times New Roman" w:hAnsi="Times New Roman" w:eastAsia="Calibri" w:cs="Times New Roman"/>
          <w:b/>
          <w:color w:val="000000" w:themeColor="text1"/>
          <w:sz w:val="28"/>
          <w:szCs w:val="28"/>
          <w:lang w:eastAsia="ar-SA"/>
          <w14:textFill>
            <w14:solidFill>
              <w14:schemeClr w14:val="tx1"/>
            </w14:solidFill>
          </w14:textFill>
        </w:rPr>
      </w:pPr>
    </w:p>
    <w:p w14:paraId="0D482397">
      <w:pPr>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Windows XP, 7,0, 8.1; пакет программ Microsoft Office 2013; антивирусное программное обеспечение eset ENDPOINT ANTIVIRUS; 1С: Бухгалтерия-8-Комплект для обучения в высших и средних учебных заведениях</w:t>
      </w:r>
      <w:r>
        <w:rPr>
          <w:rFonts w:ascii="Times New Roman" w:hAnsi="Times New Roman" w:cs="Times New Roman"/>
          <w:color w:val="000000" w:themeColor="text1"/>
          <w:sz w:val="28"/>
          <w:szCs w:val="28"/>
          <w14:textFill>
            <w14:solidFill>
              <w14:schemeClr w14:val="tx1"/>
            </w14:solidFill>
          </w14:textFill>
        </w:rPr>
        <w:t xml:space="preserve"> </w:t>
      </w:r>
      <w:r>
        <w:rPr>
          <w:rFonts w:ascii="Times New Roman" w:hAnsi="Times New Roman" w:eastAsia="Calibri" w:cs="Times New Roman"/>
          <w:color w:val="000000" w:themeColor="text1"/>
          <w:sz w:val="28"/>
          <w:szCs w:val="28"/>
          <w:lang w:eastAsia="ru-RU"/>
          <w14:textFill>
            <w14:solidFill>
              <w14:schemeClr w14:val="tx1"/>
            </w14:solidFill>
          </w14:textFill>
        </w:rPr>
        <w:t>и электронно-библиотечной системы (ЭБС) www.znanium.com. Презентации оформляются в программе PowerPoint.</w:t>
      </w:r>
    </w:p>
    <w:p w14:paraId="24CFEC3C">
      <w:pPr>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В случае возникновения (возобновления) сложной эпидемиологической обстановкой в регионе, вызванной пандемией коронавируса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Zoom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177D44C">
      <w:pPr>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Zoom); консультации с использованием электронной информационно-образовательной среды (чат, вебинар), консультации в форумах учебных дисциплин электронной системы дистанционного обучения;</w:t>
      </w:r>
    </w:p>
    <w:p w14:paraId="24E5854F">
      <w:pPr>
        <w:spacing w:after="0" w:line="360" w:lineRule="auto"/>
        <w:ind w:firstLine="709"/>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каждый обучающийся имеет свободный доступ</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Calibri" w:cs="Times New Roman"/>
          <w:color w:val="000000" w:themeColor="text1"/>
          <w:sz w:val="28"/>
          <w:szCs w:val="28"/>
          <w:lang w:eastAsia="ru-RU"/>
          <w14:textFill>
            <w14:solidFill>
              <w14:schemeClr w14:val="tx1"/>
            </w14:solidFill>
          </w14:textFill>
        </w:rPr>
        <w:t>ко всем сервисам ЭИОС, который персонализирован (под единой учетной записью) и имеет единую точку входа;</w:t>
      </w:r>
    </w:p>
    <w:p w14:paraId="63EA838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лицо, ответственное за техническое сопровождение учебного процесса, осуществляет подключение к вебинарной комнате преподавателя, для обеспечения участия обучающихся, в изучении учебных дисциплин.</w:t>
      </w:r>
    </w:p>
    <w:p w14:paraId="62EA182C">
      <w:pPr>
        <w:tabs>
          <w:tab w:val="left" w:pos="0"/>
        </w:tabs>
        <w:suppressAutoHyphens/>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415D170F">
      <w:pPr>
        <w:tabs>
          <w:tab w:val="left" w:pos="0"/>
        </w:tabs>
        <w:suppressAutoHyphens/>
        <w:spacing w:after="0" w:line="360" w:lineRule="auto"/>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8. МАТЕРИАЛЬНО-ТЕХНИЧЕСКОЕ ОБЕСПЕЧЕНИЕ ДИСЦИПЛИНЫ</w:t>
      </w:r>
    </w:p>
    <w:p w14:paraId="7DB6F083">
      <w:pPr>
        <w:tabs>
          <w:tab w:val="left" w:pos="0"/>
        </w:tabs>
        <w:suppressAutoHyphens/>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683D06D1">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Для обеспечения подготовки студента по направлению 38.03.01.</w:t>
      </w:r>
      <w:r>
        <w:rPr>
          <w:rFonts w:ascii="Times New Roman" w:hAnsi="Times New Roman" w:eastAsia="Times New Roman" w:cs="Times New Roman"/>
          <w:color w:val="000000" w:themeColor="text1"/>
          <w:spacing w:val="-16"/>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«Экономика» 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студентов к различным сетевым источникам информации, включая Интернет, профессиональные базы данных (реферативная и справочная база данных рецензируемой литературы Scopus- htpps://www.scopus.com; политематическая реферативная база данных Web of Scienct - htpps://www.apps.webofknowlege.com; научная электронная библиотека - www.elibrary.ru) и информационно-справочную систему Консультант плюс, что способствует эффективному получению профессиональных навыков по дисциплине.</w:t>
      </w:r>
    </w:p>
    <w:p w14:paraId="7A1CE483">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11CE8911">
      <w:pPr>
        <w:widowControl w:val="0"/>
        <w:kinsoku w:val="0"/>
        <w:overflowPunct w:val="0"/>
        <w:autoSpaceDE w:val="0"/>
        <w:autoSpaceDN w:val="0"/>
        <w:adjustRightInd w:val="0"/>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Освоение дисциплины (проведение занятий лекционного типа, практических (семинарских) занятий, групповых и индивидуальных консультаций, текущего контроля и промежуточной аттестации) осуществляется в учебной аудитории № 412 с комплектом учебной мебели, рассчитанной на 25 - 30 студентов, оборудованной наглядными пособиями, доской аудиторной, мультимедийным комплексом и экраном для демонстрации слайдовых презентаций и иных необходимых</w:t>
      </w:r>
      <w:r>
        <w:rPr>
          <w:rFonts w:ascii="Times New Roman" w:hAnsi="Times New Roman" w:eastAsia="Times New Roman" w:cs="Times New Roman"/>
          <w:color w:val="000000" w:themeColor="text1"/>
          <w:spacing w:val="-6"/>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материалов. </w:t>
      </w:r>
    </w:p>
    <w:p w14:paraId="7364ECC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Для самостоятельной работы обучающихся, в т.ч. для подготовки курсовых и выпускных квалификационных работ - учебные аудитории № 415 (научно-исследовательская лаборатория), 202(типография), 206(электронный читальный зал):</w:t>
      </w:r>
    </w:p>
    <w:p w14:paraId="2430D01C">
      <w:pPr>
        <w:numPr>
          <w:ilvl w:val="0"/>
          <w:numId w:val="26"/>
        </w:numPr>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наглядные пособия;</w:t>
      </w:r>
      <w:r>
        <w:rPr>
          <w:rFonts w:ascii="Times New Roman" w:hAnsi="Times New Roman" w:eastAsia="Times New Roman" w:cs="Times New Roman"/>
          <w:color w:val="000000" w:themeColor="text1"/>
          <w:sz w:val="28"/>
          <w:szCs w:val="28"/>
          <w:lang w:eastAsia="ru-RU"/>
          <w14:textFill>
            <w14:solidFill>
              <w14:schemeClr w14:val="tx1"/>
            </w14:solidFill>
          </w14:textFill>
        </w:rPr>
        <w:tab/>
      </w:r>
    </w:p>
    <w:p w14:paraId="10F69E23">
      <w:pPr>
        <w:numPr>
          <w:ilvl w:val="0"/>
          <w:numId w:val="26"/>
        </w:numPr>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доска аудиторная;</w:t>
      </w:r>
    </w:p>
    <w:p w14:paraId="78173D1D">
      <w:pPr>
        <w:numPr>
          <w:ilvl w:val="0"/>
          <w:numId w:val="26"/>
        </w:numPr>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мультимедийное оборудование (ноутбук, проектор).</w:t>
      </w:r>
    </w:p>
    <w:p w14:paraId="75A2F6F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Учебные аудитории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 Имеются специально оборудованные аудитории (каб210), оснащённые видеопроекционным оборудованием для презентаций, средствами звуковоспроизведения (мультимедийным проектором BenQ), экраном для проектора (каб.513), библиотека, читальный зал с выходом в Интернет. При необходимости используется каб. №107 - кабинет для инвалидов и лиц с ограниченными возможностями здоровья.</w:t>
      </w:r>
    </w:p>
    <w:p w14:paraId="591FA17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 соответствии содержанием теоретической и практической части курса используется научная литература, электронные ресурсы, техническое оборудование (офисная техника, компьютеры) ДВФ ВАВТ и тех организаций и учреждений, где студенты проходят исследования и производственную практику.</w:t>
      </w:r>
    </w:p>
    <w:p w14:paraId="7FB99FA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Обучение инвалидов и лиц с ограниченными возможностями здоровья осуществляется с применением следующего специального оборудования:</w:t>
      </w:r>
    </w:p>
    <w:p w14:paraId="6BE30DE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а) для лиц с нарушением слуха (акустический усилитель и колонки, мультимедийный проектор);</w:t>
      </w:r>
    </w:p>
    <w:p w14:paraId="3DCF73B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б) для лиц с нарушением зрения (мультимедийный проектор (использование презентаций с укрупненным текстом);</w:t>
      </w:r>
    </w:p>
    <w:p w14:paraId="4C89B821">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 для лиц с нарушением опорно - двигательного аппарата (персональные мобильные компьютеры-ноутбуки).</w:t>
      </w:r>
    </w:p>
    <w:p w14:paraId="762CE75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2EA14946">
      <w:pPr>
        <w:pStyle w:val="40"/>
        <w:numPr>
          <w:ilvl w:val="0"/>
          <w:numId w:val="27"/>
        </w:numPr>
        <w:spacing w:line="360" w:lineRule="auto"/>
        <w:ind w:left="0" w:firstLine="0"/>
        <w:jc w:val="center"/>
        <w:rPr>
          <w:rFonts w:eastAsia="Times New Roman"/>
          <w:b/>
          <w:color w:val="000000" w:themeColor="text1"/>
          <w:sz w:val="28"/>
          <w:szCs w:val="28"/>
          <w14:textFill>
            <w14:solidFill>
              <w14:schemeClr w14:val="tx1"/>
            </w14:solidFill>
          </w14:textFill>
        </w:rPr>
      </w:pPr>
      <w:r>
        <w:rPr>
          <w:rFonts w:eastAsia="Times New Roman"/>
          <w:b/>
          <w:color w:val="000000" w:themeColor="text1"/>
          <w:sz w:val="28"/>
          <w:szCs w:val="28"/>
          <w14:textFill>
            <w14:solidFill>
              <w14:schemeClr w14:val="tx1"/>
            </w14:solidFill>
          </w14:textFill>
        </w:rPr>
        <w:t>БИБЛИОГРАФИЧЕСКИЙ СПИСОК</w:t>
      </w:r>
    </w:p>
    <w:p w14:paraId="6341BA6A">
      <w:pPr>
        <w:spacing w:after="0" w:line="360" w:lineRule="auto"/>
        <w:jc w:val="center"/>
        <w:rPr>
          <w:rFonts w:ascii="Times New Roman" w:hAnsi="Times New Roman" w:eastAsia="Times New Roman" w:cs="Times New Roman"/>
          <w:b/>
          <w:bCs/>
          <w:i/>
          <w:color w:val="000000" w:themeColor="text1"/>
          <w:sz w:val="28"/>
          <w:szCs w:val="28"/>
          <w:lang w:eastAsia="ru-RU"/>
          <w14:textFill>
            <w14:solidFill>
              <w14:schemeClr w14:val="tx1"/>
            </w14:solidFill>
          </w14:textFill>
        </w:rPr>
      </w:pPr>
      <w:r>
        <w:rPr>
          <w:rFonts w:ascii="Times New Roman" w:hAnsi="Times New Roman" w:eastAsia="Times New Roman" w:cs="Times New Roman"/>
          <w:b/>
          <w:bCs/>
          <w:i/>
          <w:color w:val="000000" w:themeColor="text1"/>
          <w:sz w:val="28"/>
          <w:szCs w:val="28"/>
          <w:lang w:eastAsia="ru-RU"/>
          <w14:textFill>
            <w14:solidFill>
              <w14:schemeClr w14:val="tx1"/>
            </w14:solidFill>
          </w14:textFill>
        </w:rPr>
        <w:t>Основная литература:</w:t>
      </w:r>
    </w:p>
    <w:p w14:paraId="3283B624">
      <w:pPr>
        <w:pStyle w:val="40"/>
        <w:numPr>
          <w:ilvl w:val="0"/>
          <w:numId w:val="28"/>
        </w:numPr>
        <w:autoSpaceDE w:val="0"/>
        <w:autoSpaceDN w:val="0"/>
        <w:adjustRightInd w:val="0"/>
        <w:spacing w:line="360" w:lineRule="auto"/>
        <w:ind w:left="0" w:firstLine="709"/>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Раджабова Залпа Камаловна Мировая экономика: учебник / З.К. Раджабова. — 5-е изд., перераб. и доп. — М.: ИНФРА-М, 2019. — 369 с. — (Высшее образование: Бакалавриат). —- Режим доступа: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"http://znanium.com/catalog/product/973606" </w:instrText>
      </w:r>
      <w:r>
        <w:rPr>
          <w:color w:val="000000" w:themeColor="text1"/>
          <w14:textFill>
            <w14:solidFill>
              <w14:schemeClr w14:val="tx1"/>
            </w14:solidFill>
          </w14:textFill>
        </w:rPr>
        <w:fldChar w:fldCharType="separate"/>
      </w:r>
      <w:r>
        <w:rPr>
          <w:rStyle w:val="9"/>
          <w:rFonts w:eastAsia="Times New Roman"/>
          <w:color w:val="000000" w:themeColor="text1"/>
          <w:sz w:val="28"/>
          <w:szCs w:val="28"/>
          <w:u w:val="none"/>
          <w14:textFill>
            <w14:solidFill>
              <w14:schemeClr w14:val="tx1"/>
            </w14:solidFill>
          </w14:textFill>
        </w:rPr>
        <w:t>http://znanium.com/catalog/product/973606</w:t>
      </w:r>
      <w:r>
        <w:rPr>
          <w:rStyle w:val="9"/>
          <w:rFonts w:eastAsia="Times New Roman"/>
          <w:color w:val="000000" w:themeColor="text1"/>
          <w:sz w:val="28"/>
          <w:szCs w:val="28"/>
          <w:u w:val="none"/>
          <w14:textFill>
            <w14:solidFill>
              <w14:schemeClr w14:val="tx1"/>
            </w14:solidFill>
          </w14:textFill>
        </w:rPr>
        <w:fldChar w:fldCharType="end"/>
      </w:r>
    </w:p>
    <w:p w14:paraId="270393E2">
      <w:pPr>
        <w:pStyle w:val="40"/>
        <w:numPr>
          <w:ilvl w:val="0"/>
          <w:numId w:val="28"/>
        </w:numPr>
        <w:autoSpaceDE w:val="0"/>
        <w:autoSpaceDN w:val="0"/>
        <w:adjustRightInd w:val="0"/>
        <w:spacing w:line="360" w:lineRule="auto"/>
        <w:ind w:left="0" w:firstLine="709"/>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Ломакин, В.К. Мировая экономика: учебник для студентов вузов, обучающихся по экономическим специальностям и направлениям / В.К. Ломакин. — 5-е изд., перераб. и доп. - М.: ЮНИТИ-ДАНА, 2019. - 687 с. - (Серия «Золотой фонд российских учебников»). - ISBN 978-5-238-03127-9. - Текст: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"https://znanium.com/catalog/product/1028799" </w:instrText>
      </w:r>
      <w:r>
        <w:rPr>
          <w:color w:val="000000" w:themeColor="text1"/>
          <w14:textFill>
            <w14:solidFill>
              <w14:schemeClr w14:val="tx1"/>
            </w14:solidFill>
          </w14:textFill>
        </w:rPr>
        <w:fldChar w:fldCharType="separate"/>
      </w:r>
      <w:r>
        <w:rPr>
          <w:rStyle w:val="9"/>
          <w:rFonts w:eastAsia="Times New Roman"/>
          <w:color w:val="000000" w:themeColor="text1"/>
          <w:sz w:val="28"/>
          <w:szCs w:val="28"/>
          <w:u w:val="none"/>
          <w14:textFill>
            <w14:solidFill>
              <w14:schemeClr w14:val="tx1"/>
            </w14:solidFill>
          </w14:textFill>
        </w:rPr>
        <w:t>https://znanium.com/catalog/product/1028799</w:t>
      </w:r>
      <w:r>
        <w:rPr>
          <w:rStyle w:val="9"/>
          <w:rFonts w:eastAsia="Times New Roman"/>
          <w:color w:val="000000" w:themeColor="text1"/>
          <w:sz w:val="28"/>
          <w:szCs w:val="28"/>
          <w:u w:val="none"/>
          <w14:textFill>
            <w14:solidFill>
              <w14:schemeClr w14:val="tx1"/>
            </w14:solidFill>
          </w14:textFill>
        </w:rPr>
        <w:fldChar w:fldCharType="end"/>
      </w:r>
      <w:r>
        <w:rPr>
          <w:rFonts w:eastAsia="Times New Roman"/>
          <w:color w:val="000000" w:themeColor="text1"/>
          <w:sz w:val="28"/>
          <w:szCs w:val="28"/>
          <w14:textFill>
            <w14:solidFill>
              <w14:schemeClr w14:val="tx1"/>
            </w14:solidFill>
          </w14:textFill>
        </w:rPr>
        <w:t>.</w:t>
      </w:r>
    </w:p>
    <w:p w14:paraId="23397CFC">
      <w:pPr>
        <w:pStyle w:val="40"/>
        <w:numPr>
          <w:ilvl w:val="0"/>
          <w:numId w:val="28"/>
        </w:numPr>
        <w:autoSpaceDE w:val="0"/>
        <w:autoSpaceDN w:val="0"/>
        <w:adjustRightInd w:val="0"/>
        <w:spacing w:line="360" w:lineRule="auto"/>
        <w:ind w:left="0" w:firstLine="709"/>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Цыпин, И. С. Мировая экономика: учебник / И.С. Цыпин, В.Р. Веснин. — 2-е изд., перераб. и доп. — М.: ИНФРА-М, 2018. — 288 с. — (Высшее образование: Бакалавриат). — www.dx.doi.org/10.12737/860. - ISBN 978-5-16-006865-7. - Текст: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"https://znanium.com/catalog/product/1002450" </w:instrText>
      </w:r>
      <w:r>
        <w:rPr>
          <w:color w:val="000000" w:themeColor="text1"/>
          <w14:textFill>
            <w14:solidFill>
              <w14:schemeClr w14:val="tx1"/>
            </w14:solidFill>
          </w14:textFill>
        </w:rPr>
        <w:fldChar w:fldCharType="separate"/>
      </w:r>
      <w:r>
        <w:rPr>
          <w:rStyle w:val="9"/>
          <w:rFonts w:eastAsia="Times New Roman"/>
          <w:color w:val="000000" w:themeColor="text1"/>
          <w:sz w:val="28"/>
          <w:szCs w:val="28"/>
          <w:u w:val="none"/>
          <w14:textFill>
            <w14:solidFill>
              <w14:schemeClr w14:val="tx1"/>
            </w14:solidFill>
          </w14:textFill>
        </w:rPr>
        <w:t>https://znanium.com/catalog/product/1002450</w:t>
      </w:r>
      <w:r>
        <w:rPr>
          <w:rStyle w:val="9"/>
          <w:rFonts w:eastAsia="Times New Roman"/>
          <w:color w:val="000000" w:themeColor="text1"/>
          <w:sz w:val="28"/>
          <w:szCs w:val="28"/>
          <w:u w:val="none"/>
          <w14:textFill>
            <w14:solidFill>
              <w14:schemeClr w14:val="tx1"/>
            </w14:solidFill>
          </w14:textFill>
        </w:rPr>
        <w:fldChar w:fldCharType="end"/>
      </w:r>
      <w:r>
        <w:rPr>
          <w:rFonts w:eastAsia="Times New Roman"/>
          <w:color w:val="000000" w:themeColor="text1"/>
          <w:sz w:val="28"/>
          <w:szCs w:val="28"/>
          <w14:textFill>
            <w14:solidFill>
              <w14:schemeClr w14:val="tx1"/>
            </w14:solidFill>
          </w14:textFill>
        </w:rPr>
        <w:t xml:space="preserve"> </w:t>
      </w:r>
    </w:p>
    <w:p w14:paraId="06CFD798">
      <w:pPr>
        <w:pStyle w:val="40"/>
        <w:numPr>
          <w:ilvl w:val="0"/>
          <w:numId w:val="28"/>
        </w:numPr>
        <w:autoSpaceDE w:val="0"/>
        <w:autoSpaceDN w:val="0"/>
        <w:adjustRightInd w:val="0"/>
        <w:spacing w:line="360" w:lineRule="auto"/>
        <w:ind w:left="0" w:firstLine="709"/>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Мировая экономика и международные экономические отношения: учебник / под ред. В. К. Поспелова. — Москва: ИНФРА-М, 2021. — 370 с. — (Высшее образование: Бакалавриат). - ISBN 978-5-16-006604-2. - Текст: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"https://znanium.com/catalog/product/1167878" </w:instrText>
      </w:r>
      <w:r>
        <w:rPr>
          <w:color w:val="000000" w:themeColor="text1"/>
          <w14:textFill>
            <w14:solidFill>
              <w14:schemeClr w14:val="tx1"/>
            </w14:solidFill>
          </w14:textFill>
        </w:rPr>
        <w:fldChar w:fldCharType="separate"/>
      </w:r>
      <w:r>
        <w:rPr>
          <w:rStyle w:val="9"/>
          <w:rFonts w:eastAsia="Times New Roman"/>
          <w:color w:val="000000" w:themeColor="text1"/>
          <w:sz w:val="28"/>
          <w:szCs w:val="28"/>
          <w:u w:val="none"/>
          <w14:textFill>
            <w14:solidFill>
              <w14:schemeClr w14:val="tx1"/>
            </w14:solidFill>
          </w14:textFill>
        </w:rPr>
        <w:t>https://znanium.com/catalog/product/1167878</w:t>
      </w:r>
      <w:r>
        <w:rPr>
          <w:rStyle w:val="9"/>
          <w:rFonts w:eastAsia="Times New Roman"/>
          <w:color w:val="000000" w:themeColor="text1"/>
          <w:sz w:val="28"/>
          <w:szCs w:val="28"/>
          <w:u w:val="none"/>
          <w14:textFill>
            <w14:solidFill>
              <w14:schemeClr w14:val="tx1"/>
            </w14:solidFill>
          </w14:textFill>
        </w:rPr>
        <w:fldChar w:fldCharType="end"/>
      </w:r>
    </w:p>
    <w:p w14:paraId="54EEF622">
      <w:pPr>
        <w:autoSpaceDE w:val="0"/>
        <w:autoSpaceDN w:val="0"/>
        <w:adjustRightInd w:val="0"/>
        <w:spacing w:after="0" w:line="360" w:lineRule="auto"/>
        <w:jc w:val="center"/>
        <w:rPr>
          <w:rFonts w:ascii="Times New Roman" w:hAnsi="Times New Roman" w:eastAsia="Times New Roman" w:cs="Times New Roman"/>
          <w:b/>
          <w:i/>
          <w:color w:val="000000" w:themeColor="text1"/>
          <w:sz w:val="28"/>
          <w:szCs w:val="28"/>
          <w14:textFill>
            <w14:solidFill>
              <w14:schemeClr w14:val="tx1"/>
            </w14:solidFill>
          </w14:textFill>
        </w:rPr>
      </w:pPr>
      <w:r>
        <w:rPr>
          <w:rFonts w:ascii="Times New Roman" w:hAnsi="Times New Roman" w:eastAsia="Times New Roman" w:cs="Times New Roman"/>
          <w:b/>
          <w:i/>
          <w:color w:val="000000" w:themeColor="text1"/>
          <w:sz w:val="28"/>
          <w:szCs w:val="28"/>
          <w14:textFill>
            <w14:solidFill>
              <w14:schemeClr w14:val="tx1"/>
            </w14:solidFill>
          </w14:textFill>
        </w:rPr>
        <w:t>Дополнительная литература:</w:t>
      </w:r>
    </w:p>
    <w:p w14:paraId="02A13353">
      <w:pPr>
        <w:pStyle w:val="40"/>
        <w:numPr>
          <w:ilvl w:val="0"/>
          <w:numId w:val="29"/>
        </w:numPr>
        <w:autoSpaceDE w:val="0"/>
        <w:autoSpaceDN w:val="0"/>
        <w:adjustRightInd w:val="0"/>
        <w:spacing w:line="360" w:lineRule="auto"/>
        <w:ind w:left="0" w:firstLine="709"/>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Кудров, В. М. Мировая экономика: Уч. пос. / Кудров В. М. - М.: Магистр, НИЦ ИНФРА-М, 2019. - 416 с.:. - ISBN 978-5-9776-0263-1. - Текст: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"https://znanium.com/catalog/product/1010820" </w:instrText>
      </w:r>
      <w:r>
        <w:rPr>
          <w:color w:val="000000" w:themeColor="text1"/>
          <w14:textFill>
            <w14:solidFill>
              <w14:schemeClr w14:val="tx1"/>
            </w14:solidFill>
          </w14:textFill>
        </w:rPr>
        <w:fldChar w:fldCharType="separate"/>
      </w:r>
      <w:r>
        <w:rPr>
          <w:rStyle w:val="9"/>
          <w:rFonts w:eastAsia="Times New Roman"/>
          <w:color w:val="000000" w:themeColor="text1"/>
          <w:sz w:val="28"/>
          <w:szCs w:val="28"/>
          <w:u w:val="none"/>
          <w14:textFill>
            <w14:solidFill>
              <w14:schemeClr w14:val="tx1"/>
            </w14:solidFill>
          </w14:textFill>
        </w:rPr>
        <w:t>https://znanium.com/catalog/product/1010820</w:t>
      </w:r>
      <w:r>
        <w:rPr>
          <w:rStyle w:val="9"/>
          <w:rFonts w:eastAsia="Times New Roman"/>
          <w:color w:val="000000" w:themeColor="text1"/>
          <w:sz w:val="28"/>
          <w:szCs w:val="28"/>
          <w:u w:val="none"/>
          <w14:textFill>
            <w14:solidFill>
              <w14:schemeClr w14:val="tx1"/>
            </w14:solidFill>
          </w14:textFill>
        </w:rPr>
        <w:fldChar w:fldCharType="end"/>
      </w:r>
    </w:p>
    <w:p w14:paraId="52D04D4B">
      <w:pPr>
        <w:pStyle w:val="40"/>
        <w:numPr>
          <w:ilvl w:val="0"/>
          <w:numId w:val="29"/>
        </w:numPr>
        <w:autoSpaceDE w:val="0"/>
        <w:autoSpaceDN w:val="0"/>
        <w:adjustRightInd w:val="0"/>
        <w:spacing w:line="360" w:lineRule="auto"/>
        <w:ind w:left="0" w:firstLine="709"/>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Спиридонов, И. А. Мировая экономика: Учеб. пособие / И.А. Спиридонов. - М.: ИЦ РИОР: ИНФРА-М, 2019. - 128 с.: - (Карманное учебное пособие). - ISBN 978-5-369-00677-1. - Текст: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"https://znanium.com/catalog/product/1019528" </w:instrText>
      </w:r>
      <w:r>
        <w:rPr>
          <w:color w:val="000000" w:themeColor="text1"/>
          <w14:textFill>
            <w14:solidFill>
              <w14:schemeClr w14:val="tx1"/>
            </w14:solidFill>
          </w14:textFill>
        </w:rPr>
        <w:fldChar w:fldCharType="separate"/>
      </w:r>
      <w:r>
        <w:rPr>
          <w:rStyle w:val="9"/>
          <w:rFonts w:eastAsia="Times New Roman"/>
          <w:color w:val="000000" w:themeColor="text1"/>
          <w:sz w:val="28"/>
          <w:szCs w:val="28"/>
          <w:u w:val="none"/>
          <w14:textFill>
            <w14:solidFill>
              <w14:schemeClr w14:val="tx1"/>
            </w14:solidFill>
          </w14:textFill>
        </w:rPr>
        <w:t>https://znanium.com/catalog/product/1019528</w:t>
      </w:r>
      <w:r>
        <w:rPr>
          <w:rStyle w:val="9"/>
          <w:rFonts w:eastAsia="Times New Roman"/>
          <w:color w:val="000000" w:themeColor="text1"/>
          <w:sz w:val="28"/>
          <w:szCs w:val="28"/>
          <w:u w:val="none"/>
          <w14:textFill>
            <w14:solidFill>
              <w14:schemeClr w14:val="tx1"/>
            </w14:solidFill>
          </w14:textFill>
        </w:rPr>
        <w:fldChar w:fldCharType="end"/>
      </w:r>
    </w:p>
    <w:p w14:paraId="074F3A2B">
      <w:pPr>
        <w:pStyle w:val="40"/>
        <w:numPr>
          <w:ilvl w:val="0"/>
          <w:numId w:val="29"/>
        </w:numPr>
        <w:autoSpaceDE w:val="0"/>
        <w:autoSpaceDN w:val="0"/>
        <w:adjustRightInd w:val="0"/>
        <w:spacing w:line="360" w:lineRule="auto"/>
        <w:ind w:left="0" w:firstLine="709"/>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Дадалко, В. А. Мировая экономика: Учебное пособие / Дадалко В.А. - Москва:НИЦ ИНФРА-М, 2017. - 592 с.ISBN 978-5-16-103041-7 (online). - Текст: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"https://znanium.com/catalog/product/814340" </w:instrText>
      </w:r>
      <w:r>
        <w:rPr>
          <w:color w:val="000000" w:themeColor="text1"/>
          <w14:textFill>
            <w14:solidFill>
              <w14:schemeClr w14:val="tx1"/>
            </w14:solidFill>
          </w14:textFill>
        </w:rPr>
        <w:fldChar w:fldCharType="separate"/>
      </w:r>
      <w:r>
        <w:rPr>
          <w:rStyle w:val="9"/>
          <w:rFonts w:eastAsia="Times New Roman"/>
          <w:color w:val="000000" w:themeColor="text1"/>
          <w:sz w:val="28"/>
          <w:szCs w:val="28"/>
          <w:u w:val="none"/>
          <w14:textFill>
            <w14:solidFill>
              <w14:schemeClr w14:val="tx1"/>
            </w14:solidFill>
          </w14:textFill>
        </w:rPr>
        <w:t>https://znanium.com/catalog/product/814340</w:t>
      </w:r>
      <w:r>
        <w:rPr>
          <w:rStyle w:val="9"/>
          <w:rFonts w:eastAsia="Times New Roman"/>
          <w:color w:val="000000" w:themeColor="text1"/>
          <w:sz w:val="28"/>
          <w:szCs w:val="28"/>
          <w:u w:val="none"/>
          <w14:textFill>
            <w14:solidFill>
              <w14:schemeClr w14:val="tx1"/>
            </w14:solidFill>
          </w14:textFill>
        </w:rPr>
        <w:fldChar w:fldCharType="end"/>
      </w:r>
    </w:p>
    <w:p w14:paraId="26739F92">
      <w:pPr>
        <w:pStyle w:val="40"/>
        <w:numPr>
          <w:ilvl w:val="0"/>
          <w:numId w:val="29"/>
        </w:numPr>
        <w:autoSpaceDE w:val="0"/>
        <w:autoSpaceDN w:val="0"/>
        <w:adjustRightInd w:val="0"/>
        <w:spacing w:line="360" w:lineRule="auto"/>
        <w:ind w:left="0" w:firstLine="709"/>
        <w:jc w:val="both"/>
        <w:rPr>
          <w:rFonts w:eastAsia="Times New Roman"/>
          <w:color w:val="000000" w:themeColor="text1"/>
          <w:sz w:val="28"/>
          <w:szCs w:val="28"/>
          <w14:textFill>
            <w14:solidFill>
              <w14:schemeClr w14:val="tx1"/>
            </w14:solidFill>
          </w14:textFill>
        </w:rPr>
      </w:pPr>
      <w:r>
        <w:rPr>
          <w:rFonts w:eastAsia="Times New Roman"/>
          <w:color w:val="000000" w:themeColor="text1"/>
          <w:sz w:val="28"/>
          <w:szCs w:val="28"/>
          <w14:textFill>
            <w14:solidFill>
              <w14:schemeClr w14:val="tx1"/>
            </w14:solidFill>
          </w14:textFill>
        </w:rPr>
        <w:t xml:space="preserve">Гуреева, М. А. Мировая экономика: Учебное пособие / М.А.Гуреева - Москва: ИД ФОРУМ, НИЦ ИНФРА-М, 2016. - 368 с. (Высшее образование) ISBN 978-5-8199-0634-7. - Текст: электронный. - URL: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"https://znanium.com/catalog/product/515494" </w:instrText>
      </w:r>
      <w:r>
        <w:rPr>
          <w:color w:val="000000" w:themeColor="text1"/>
          <w14:textFill>
            <w14:solidFill>
              <w14:schemeClr w14:val="tx1"/>
            </w14:solidFill>
          </w14:textFill>
        </w:rPr>
        <w:fldChar w:fldCharType="separate"/>
      </w:r>
      <w:r>
        <w:rPr>
          <w:rStyle w:val="9"/>
          <w:rFonts w:eastAsia="Times New Roman"/>
          <w:color w:val="000000" w:themeColor="text1"/>
          <w:sz w:val="28"/>
          <w:szCs w:val="28"/>
          <w:u w:val="none"/>
          <w14:textFill>
            <w14:solidFill>
              <w14:schemeClr w14:val="tx1"/>
            </w14:solidFill>
          </w14:textFill>
        </w:rPr>
        <w:t>https://znanium.com/catalog/product/515494</w:t>
      </w:r>
      <w:r>
        <w:rPr>
          <w:rStyle w:val="9"/>
          <w:rFonts w:eastAsia="Times New Roman"/>
          <w:color w:val="000000" w:themeColor="text1"/>
          <w:sz w:val="28"/>
          <w:szCs w:val="28"/>
          <w:u w:val="none"/>
          <w14:textFill>
            <w14:solidFill>
              <w14:schemeClr w14:val="tx1"/>
            </w14:solidFill>
          </w14:textFill>
        </w:rPr>
        <w:fldChar w:fldCharType="end"/>
      </w:r>
    </w:p>
    <w:p w14:paraId="37DBD4DD">
      <w:pPr>
        <w:spacing w:after="0" w:line="360" w:lineRule="auto"/>
        <w:jc w:val="center"/>
        <w:rPr>
          <w:rFonts w:ascii="Times New Roman" w:hAnsi="Times New Roman" w:eastAsia="Calibri" w:cs="Times New Roman"/>
          <w:b/>
          <w:i/>
          <w:color w:val="000000" w:themeColor="text1"/>
          <w:sz w:val="28"/>
          <w:szCs w:val="28"/>
          <w14:textFill>
            <w14:solidFill>
              <w14:schemeClr w14:val="tx1"/>
            </w14:solidFill>
          </w14:textFill>
        </w:rPr>
      </w:pPr>
      <w:r>
        <w:rPr>
          <w:rFonts w:ascii="Times New Roman" w:hAnsi="Times New Roman" w:eastAsia="Calibri" w:cs="Times New Roman"/>
          <w:b/>
          <w:i/>
          <w:color w:val="000000" w:themeColor="text1"/>
          <w:sz w:val="28"/>
          <w:szCs w:val="28"/>
          <w14:textFill>
            <w14:solidFill>
              <w14:schemeClr w14:val="tx1"/>
            </w14:solidFill>
          </w14:textFill>
        </w:rPr>
        <w:t xml:space="preserve"> Профессиональные базы данных и информационные поисковые системы:</w:t>
      </w:r>
    </w:p>
    <w:p w14:paraId="0C1EC104">
      <w:pPr>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Профессиональные базы данных, в т.ч. реферативная и справочная база данных рецензируемой литературы </w:t>
      </w:r>
      <w:r>
        <w:rPr>
          <w:rFonts w:ascii="Times New Roman" w:hAnsi="Times New Roman" w:eastAsia="Times New Roman" w:cs="Times New Roman"/>
          <w:color w:val="000000" w:themeColor="text1"/>
          <w:sz w:val="28"/>
          <w:szCs w:val="28"/>
          <w:lang w:val="en-US" w:eastAsia="ru-RU"/>
          <w14:textFill>
            <w14:solidFill>
              <w14:schemeClr w14:val="tx1"/>
            </w14:solidFill>
          </w14:textFill>
        </w:rPr>
        <w:t>Scopus</w:t>
      </w:r>
      <w:r>
        <w:rPr>
          <w:rFonts w:ascii="Times New Roman" w:hAnsi="Times New Roman" w:eastAsia="Times New Roman" w:cs="Times New Roman"/>
          <w:color w:val="000000" w:themeColor="text1"/>
          <w:sz w:val="28"/>
          <w:szCs w:val="28"/>
          <w:lang w:eastAsia="ru-RU"/>
          <w14:textFill>
            <w14:solidFill>
              <w14:schemeClr w14:val="tx1"/>
            </w14:solidFill>
          </w14:textFill>
        </w:rPr>
        <w:t>- htpps://www.</w:t>
      </w:r>
      <w:r>
        <w:rPr>
          <w:rFonts w:ascii="Times New Roman" w:hAnsi="Times New Roman" w:eastAsia="Times New Roman" w:cs="Times New Roman"/>
          <w:color w:val="000000" w:themeColor="text1"/>
          <w:sz w:val="28"/>
          <w:szCs w:val="28"/>
          <w:lang w:val="en-US" w:eastAsia="ru-RU"/>
          <w14:textFill>
            <w14:solidFill>
              <w14:schemeClr w14:val="tx1"/>
            </w14:solidFill>
          </w14:textFill>
        </w:rPr>
        <w:t>scopus</w:t>
      </w:r>
      <w:r>
        <w:rPr>
          <w:rFonts w:ascii="Times New Roman" w:hAnsi="Times New Roman" w:eastAsia="Times New Roman" w:cs="Times New Roman"/>
          <w:color w:val="000000" w:themeColor="text1"/>
          <w:sz w:val="28"/>
          <w:szCs w:val="28"/>
          <w:lang w:eastAsia="ru-RU"/>
          <w14:textFill>
            <w14:solidFill>
              <w14:schemeClr w14:val="tx1"/>
            </w14:solidFill>
          </w14:textFill>
        </w:rPr>
        <w:t>.</w:t>
      </w:r>
      <w:r>
        <w:rPr>
          <w:rFonts w:ascii="Times New Roman" w:hAnsi="Times New Roman" w:eastAsia="Times New Roman" w:cs="Times New Roman"/>
          <w:color w:val="000000" w:themeColor="text1"/>
          <w:sz w:val="28"/>
          <w:szCs w:val="28"/>
          <w:lang w:val="en-US" w:eastAsia="ru-RU"/>
          <w14:textFill>
            <w14:solidFill>
              <w14:schemeClr w14:val="tx1"/>
            </w14:solidFill>
          </w14:textFill>
        </w:rPr>
        <w:t>com</w:t>
      </w:r>
      <w:r>
        <w:rPr>
          <w:rFonts w:ascii="Times New Roman" w:hAnsi="Times New Roman" w:eastAsia="Times New Roman" w:cs="Times New Roman"/>
          <w:color w:val="000000" w:themeColor="text1"/>
          <w:sz w:val="28"/>
          <w:szCs w:val="28"/>
          <w:lang w:eastAsia="ru-RU"/>
          <w14:textFill>
            <w14:solidFill>
              <w14:schemeClr w14:val="tx1"/>
            </w14:solidFill>
          </w14:textFill>
        </w:rPr>
        <w:t>; политематическая</w:t>
      </w:r>
      <w:r>
        <w:rPr>
          <w:rFonts w:ascii="Times New Roman" w:hAnsi="Times New Roman" w:eastAsia="Calibri" w:cs="Times New Roman"/>
          <w:color w:val="000000" w:themeColor="text1"/>
          <w:sz w:val="28"/>
          <w:szCs w:val="28"/>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реферативная база данных </w:t>
      </w:r>
      <w:r>
        <w:rPr>
          <w:rFonts w:ascii="Times New Roman" w:hAnsi="Times New Roman" w:eastAsia="Times New Roman" w:cs="Times New Roman"/>
          <w:color w:val="000000" w:themeColor="text1"/>
          <w:sz w:val="28"/>
          <w:szCs w:val="28"/>
          <w:lang w:val="en-US" w:eastAsia="ru-RU"/>
          <w14:textFill>
            <w14:solidFill>
              <w14:schemeClr w14:val="tx1"/>
            </w14:solidFill>
          </w14:textFill>
        </w:rPr>
        <w:t>Web</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val="en-US" w:eastAsia="ru-RU"/>
          <w14:textFill>
            <w14:solidFill>
              <w14:schemeClr w14:val="tx1"/>
            </w14:solidFill>
          </w14:textFill>
        </w:rPr>
        <w:t>of</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val="en-US" w:eastAsia="ru-RU"/>
          <w14:textFill>
            <w14:solidFill>
              <w14:schemeClr w14:val="tx1"/>
            </w14:solidFill>
          </w14:textFill>
        </w:rPr>
        <w:t>Scienct</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 htpps://www.</w:t>
      </w:r>
      <w:r>
        <w:rPr>
          <w:rFonts w:ascii="Times New Roman" w:hAnsi="Times New Roman" w:eastAsia="Times New Roman" w:cs="Times New Roman"/>
          <w:color w:val="000000" w:themeColor="text1"/>
          <w:sz w:val="28"/>
          <w:szCs w:val="28"/>
          <w:lang w:val="en-US" w:eastAsia="ru-RU"/>
          <w14:textFill>
            <w14:solidFill>
              <w14:schemeClr w14:val="tx1"/>
            </w14:solidFill>
          </w14:textFill>
        </w:rPr>
        <w:t>apps</w:t>
      </w:r>
      <w:r>
        <w:rPr>
          <w:rFonts w:ascii="Times New Roman" w:hAnsi="Times New Roman" w:eastAsia="Times New Roman" w:cs="Times New Roman"/>
          <w:color w:val="000000" w:themeColor="text1"/>
          <w:sz w:val="28"/>
          <w:szCs w:val="28"/>
          <w:lang w:eastAsia="ru-RU"/>
          <w14:textFill>
            <w14:solidFill>
              <w14:schemeClr w14:val="tx1"/>
            </w14:solidFill>
          </w14:textFill>
        </w:rPr>
        <w:t>.</w:t>
      </w:r>
      <w:r>
        <w:rPr>
          <w:rFonts w:ascii="Times New Roman" w:hAnsi="Times New Roman" w:eastAsia="Times New Roman" w:cs="Times New Roman"/>
          <w:color w:val="000000" w:themeColor="text1"/>
          <w:sz w:val="28"/>
          <w:szCs w:val="28"/>
          <w:lang w:val="en-US" w:eastAsia="ru-RU"/>
          <w14:textFill>
            <w14:solidFill>
              <w14:schemeClr w14:val="tx1"/>
            </w14:solidFill>
          </w14:textFill>
        </w:rPr>
        <w:t>webofknowlege</w:t>
      </w:r>
      <w:r>
        <w:rPr>
          <w:rFonts w:ascii="Times New Roman" w:hAnsi="Times New Roman" w:eastAsia="Times New Roman" w:cs="Times New Roman"/>
          <w:color w:val="000000" w:themeColor="text1"/>
          <w:sz w:val="28"/>
          <w:szCs w:val="28"/>
          <w:lang w:eastAsia="ru-RU"/>
          <w14:textFill>
            <w14:solidFill>
              <w14:schemeClr w14:val="tx1"/>
            </w14:solidFill>
          </w14:textFill>
        </w:rPr>
        <w:t>.</w:t>
      </w:r>
      <w:r>
        <w:rPr>
          <w:rFonts w:ascii="Times New Roman" w:hAnsi="Times New Roman" w:eastAsia="Times New Roman" w:cs="Times New Roman"/>
          <w:color w:val="000000" w:themeColor="text1"/>
          <w:sz w:val="28"/>
          <w:szCs w:val="28"/>
          <w:lang w:val="en-US" w:eastAsia="ru-RU"/>
          <w14:textFill>
            <w14:solidFill>
              <w14:schemeClr w14:val="tx1"/>
            </w14:solidFill>
          </w14:textFill>
        </w:rPr>
        <w:t>com</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научная электронная библиотека -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"http://www.elibrary.ru" </w:instrText>
      </w:r>
      <w:r>
        <w:rPr>
          <w:color w:val="000000" w:themeColor="text1"/>
          <w14:textFill>
            <w14:solidFill>
              <w14:schemeClr w14:val="tx1"/>
            </w14:solidFill>
          </w14:textFill>
        </w:rPr>
        <w:fldChar w:fldCharType="separate"/>
      </w:r>
      <w:r>
        <w:rPr>
          <w:rFonts w:ascii="Times New Roman" w:hAnsi="Times New Roman" w:eastAsia="Times New Roman" w:cs="Times New Roman"/>
          <w:color w:val="000000" w:themeColor="text1"/>
          <w:sz w:val="28"/>
          <w:szCs w:val="28"/>
          <w:lang w:eastAsia="ru-RU"/>
          <w14:textFill>
            <w14:solidFill>
              <w14:schemeClr w14:val="tx1"/>
            </w14:solidFill>
          </w14:textFill>
        </w:rPr>
        <w:t>www.</w:t>
      </w:r>
      <w:r>
        <w:rPr>
          <w:rFonts w:ascii="Times New Roman" w:hAnsi="Times New Roman" w:eastAsia="Times New Roman" w:cs="Times New Roman"/>
          <w:color w:val="000000" w:themeColor="text1"/>
          <w:sz w:val="28"/>
          <w:szCs w:val="28"/>
          <w:lang w:val="en-US" w:eastAsia="ru-RU"/>
          <w14:textFill>
            <w14:solidFill>
              <w14:schemeClr w14:val="tx1"/>
            </w14:solidFill>
          </w14:textFill>
        </w:rPr>
        <w:t>elibrary</w:t>
      </w:r>
      <w:r>
        <w:rPr>
          <w:rFonts w:ascii="Times New Roman" w:hAnsi="Times New Roman" w:eastAsia="Times New Roman" w:cs="Times New Roman"/>
          <w:color w:val="000000" w:themeColor="text1"/>
          <w:sz w:val="28"/>
          <w:szCs w:val="28"/>
          <w:lang w:eastAsia="ru-RU"/>
          <w14:textFill>
            <w14:solidFill>
              <w14:schemeClr w14:val="tx1"/>
            </w14:solidFill>
          </w14:textFill>
        </w:rPr>
        <w:t>.</w:t>
      </w:r>
      <w:r>
        <w:rPr>
          <w:rFonts w:ascii="Times New Roman" w:hAnsi="Times New Roman" w:eastAsia="Times New Roman" w:cs="Times New Roman"/>
          <w:color w:val="000000" w:themeColor="text1"/>
          <w:sz w:val="28"/>
          <w:szCs w:val="28"/>
          <w:lang w:val="en-US" w:eastAsia="ru-RU"/>
          <w14:textFill>
            <w14:solidFill>
              <w14:schemeClr w14:val="tx1"/>
            </w14:solidFill>
          </w14:textFill>
        </w:rPr>
        <w:t>ru</w:t>
      </w:r>
      <w:r>
        <w:rPr>
          <w:rFonts w:ascii="Times New Roman" w:hAnsi="Times New Roman" w:eastAsia="Times New Roman" w:cs="Times New Roman"/>
          <w:color w:val="000000" w:themeColor="text1"/>
          <w:sz w:val="28"/>
          <w:szCs w:val="28"/>
          <w:lang w:val="en-US" w:eastAsia="ru-RU"/>
          <w14:textFill>
            <w14:solidFill>
              <w14:schemeClr w14:val="tx1"/>
            </w14:solidFill>
          </w14:textFill>
        </w:rPr>
        <w:fldChar w:fldCharType="end"/>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и информационно-справочная система Консультант плюс способствуют эффективному получению профессиональных навыков по дисциплине:</w:t>
      </w:r>
    </w:p>
    <w:p w14:paraId="29D935F2">
      <w:pPr>
        <w:numPr>
          <w:ilvl w:val="0"/>
          <w:numId w:val="30"/>
        </w:numPr>
        <w:tabs>
          <w:tab w:val="left" w:pos="0"/>
          <w:tab w:val="left" w:pos="56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Федеральная служба государственной статистики: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"https://rosstat.gov.ru"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https://rosstat.gov.ru</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p>
    <w:p w14:paraId="6FDB5EE2">
      <w:pPr>
        <w:tabs>
          <w:tab w:val="left" w:pos="0"/>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основные статистические данные: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"https://rosstat.gov.ru/statistic"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https://rosstat.gov.ru/statistic</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r>
        <w:rPr>
          <w:rFonts w:ascii="Times New Roman" w:hAnsi="Times New Roman" w:eastAsia="Times New Roman" w:cs="Times New Roman"/>
          <w:color w:val="000000" w:themeColor="text1"/>
          <w:sz w:val="28"/>
          <w:szCs w:val="28"/>
          <w:lang w:eastAsia="ru-RU"/>
          <w14:textFill>
            <w14:solidFill>
              <w14:schemeClr w14:val="tx1"/>
            </w14:solidFill>
          </w14:textFill>
        </w:rPr>
        <w:t>;</w:t>
      </w:r>
    </w:p>
    <w:p w14:paraId="0CABB18A">
      <w:pPr>
        <w:tabs>
          <w:tab w:val="left" w:pos="0"/>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публикации (сборники): https://rosstat.gov.ru/publications-plans</w:t>
      </w:r>
    </w:p>
    <w:p w14:paraId="59FBDD24">
      <w:pPr>
        <w:numPr>
          <w:ilvl w:val="0"/>
          <w:numId w:val="30"/>
        </w:numPr>
        <w:tabs>
          <w:tab w:val="left" w:pos="0"/>
          <w:tab w:val="left" w:pos="56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Территориальный орган Федеральной службы государственной статистики по Камчатскому краю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"https://kamstat.gks.ru/official_publications"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https://kamstat.gks.ru/official_publications</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(Статистические сборники Камчатстата, отражающие явления и процессы, происходящие в экономической и социальной жизни края. Для сравнительной характеристики по отдельным показателям данные приведены по России в целом и регионам Дальневосточного федерального округа. В сборниках информация приведена в динамике).</w:t>
      </w:r>
    </w:p>
    <w:p w14:paraId="29112A4D">
      <w:pPr>
        <w:numPr>
          <w:ilvl w:val="0"/>
          <w:numId w:val="30"/>
        </w:numPr>
        <w:tabs>
          <w:tab w:val="left" w:pos="56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Министерство финансов Российской Федерации: https://minfin.gov.ru/ru/ministry/</w:t>
      </w:r>
    </w:p>
    <w:p w14:paraId="18834861">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исполнение бюджетов государственных внебюджетных фондов: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"https://minfin.gov.ru/ru/document/?id_4=93454-yezhekvartalnaya_informatsiya_ob_ispolnenii_byudzhetov"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https://minfin.gov.ru/ru/document/?id_4=93454-yezhekvartalnaya_informatsiya_ob_ispolnenii_byudzhetov</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r>
        <w:rPr>
          <w:rFonts w:ascii="Times New Roman" w:hAnsi="Times New Roman" w:eastAsia="Times New Roman" w:cs="Times New Roman"/>
          <w:color w:val="000000" w:themeColor="text1"/>
          <w:sz w:val="28"/>
          <w:szCs w:val="28"/>
          <w:lang w:eastAsia="ru-RU"/>
          <w14:textFill>
            <w14:solidFill>
              <w14:schemeClr w14:val="tx1"/>
            </w14:solidFill>
          </w14:textFill>
        </w:rPr>
        <w:t>;</w:t>
      </w:r>
    </w:p>
    <w:p w14:paraId="787F44D0">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электронный бюджет: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"https://minfin.gov.ru/ru/perfomance/ebudget/"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https://minfin.gov.ru/ru/perfomance/ebudget/</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r>
        <w:rPr>
          <w:rFonts w:ascii="Times New Roman" w:hAnsi="Times New Roman" w:eastAsia="Times New Roman" w:cs="Times New Roman"/>
          <w:color w:val="000000" w:themeColor="text1"/>
          <w:sz w:val="28"/>
          <w:szCs w:val="28"/>
          <w:lang w:eastAsia="ru-RU"/>
          <w14:textFill>
            <w14:solidFill>
              <w14:schemeClr w14:val="tx1"/>
            </w14:solidFill>
          </w14:textFill>
        </w:rPr>
        <w:t>;</w:t>
      </w:r>
    </w:p>
    <w:p w14:paraId="3B617D35">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фонд национального достояния: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"https://minfin.gov.ru/ru/perfomance/nationalwealthfund/"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https://minfin.gov.ru/ru/perfomance/nationalwealthfund/</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r>
        <w:rPr>
          <w:rFonts w:ascii="Times New Roman" w:hAnsi="Times New Roman" w:eastAsia="Times New Roman" w:cs="Times New Roman"/>
          <w:color w:val="000000" w:themeColor="text1"/>
          <w:sz w:val="28"/>
          <w:szCs w:val="28"/>
          <w:lang w:eastAsia="ru-RU"/>
          <w14:textFill>
            <w14:solidFill>
              <w14:schemeClr w14:val="tx1"/>
            </w14:solidFill>
          </w14:textFill>
        </w:rPr>
        <w:t>;</w:t>
      </w:r>
    </w:p>
    <w:p w14:paraId="480E0F4D">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открытые данные об основной деятельности: https://minfin.gov.ru/ru/perfomance/</w:t>
      </w:r>
    </w:p>
    <w:p w14:paraId="3B9F907A">
      <w:pPr>
        <w:numPr>
          <w:ilvl w:val="0"/>
          <w:numId w:val="30"/>
        </w:numPr>
        <w:tabs>
          <w:tab w:val="left" w:pos="56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Министерство финансов Камчатского края: https://www.kamgov.ru/minfin</w:t>
      </w:r>
    </w:p>
    <w:p w14:paraId="40D84421">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управление государственными финансами Камчатского края: https://minfin.kamgov.ru/realizacia-gosudarstvennoj-programmy-kamcatskogo-kraa;</w:t>
      </w:r>
    </w:p>
    <w:p w14:paraId="1F087826">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оценка эффективности налоговых льгот: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"https://minfin.kamgov.ru/otcety"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https://minfin.kamgov.ru/otcety</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r>
        <w:rPr>
          <w:rFonts w:ascii="Times New Roman" w:hAnsi="Times New Roman" w:eastAsia="Times New Roman" w:cs="Times New Roman"/>
          <w:color w:val="000000" w:themeColor="text1"/>
          <w:sz w:val="28"/>
          <w:szCs w:val="28"/>
          <w:lang w:eastAsia="ru-RU"/>
          <w14:textFill>
            <w14:solidFill>
              <w14:schemeClr w14:val="tx1"/>
            </w14:solidFill>
          </w14:textFill>
        </w:rPr>
        <w:t>;</w:t>
      </w:r>
    </w:p>
    <w:p w14:paraId="057BB294">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внутренний государственный финансовый контроль: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"https://minfin.kamgov.ru/vnutrennij-gosudarstvennyj-finansovyj-kontrol"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https://minfin.kamgov.ru/vnutrennij-gosudarstvennyj-finansovyj-kontrol</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r>
        <w:rPr>
          <w:rFonts w:ascii="Times New Roman" w:hAnsi="Times New Roman" w:eastAsia="Times New Roman" w:cs="Times New Roman"/>
          <w:color w:val="000000" w:themeColor="text1"/>
          <w:sz w:val="28"/>
          <w:szCs w:val="28"/>
          <w:lang w:eastAsia="ru-RU"/>
          <w14:textFill>
            <w14:solidFill>
              <w14:schemeClr w14:val="tx1"/>
            </w14:solidFill>
          </w14:textFill>
        </w:rPr>
        <w:t>;</w:t>
      </w:r>
    </w:p>
    <w:p w14:paraId="46D14867">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годовые отчеты об исполнении консолидированных бюджетов: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"https://minfin.kamgov.ru/informacionnye-materialy-po-ucetu-i-otcetnosti"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https://minfin.kamgov.ru/informacionnye-materialy-po-ucetu-i-otcetnosti</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r>
        <w:rPr>
          <w:rFonts w:ascii="Times New Roman" w:hAnsi="Times New Roman" w:eastAsia="Times New Roman" w:cs="Times New Roman"/>
          <w:color w:val="000000" w:themeColor="text1"/>
          <w:sz w:val="28"/>
          <w:szCs w:val="28"/>
          <w:lang w:eastAsia="ru-RU"/>
          <w14:textFill>
            <w14:solidFill>
              <w14:schemeClr w14:val="tx1"/>
            </w14:solidFill>
          </w14:textFill>
        </w:rPr>
        <w:t>;</w:t>
      </w:r>
    </w:p>
    <w:p w14:paraId="4F7B85E1">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межбюджетные отношения: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"https://minfin.kamgov.ru/mezbudzetnye-otnosenia"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https://minfin.kamgov.ru/mezbudzetnye-otnosenia</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r>
        <w:rPr>
          <w:rFonts w:ascii="Times New Roman" w:hAnsi="Times New Roman" w:eastAsia="Times New Roman" w:cs="Times New Roman"/>
          <w:color w:val="000000" w:themeColor="text1"/>
          <w:sz w:val="28"/>
          <w:szCs w:val="28"/>
          <w:lang w:eastAsia="ru-RU"/>
          <w14:textFill>
            <w14:solidFill>
              <w14:schemeClr w14:val="tx1"/>
            </w14:solidFill>
          </w14:textFill>
        </w:rPr>
        <w:t>;</w:t>
      </w:r>
    </w:p>
    <w:p w14:paraId="1BCA9A56">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бюджет Камчатского края: https://minfin.kamgov.ru/budzet-2021.</w:t>
      </w:r>
    </w:p>
    <w:p w14:paraId="795A8DE6">
      <w:pPr>
        <w:numPr>
          <w:ilvl w:val="0"/>
          <w:numId w:val="30"/>
        </w:numPr>
        <w:tabs>
          <w:tab w:val="left" w:pos="56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Министерство экономического развития Российской Федерации: https://www.economy.gov.ru/</w:t>
      </w:r>
    </w:p>
    <w:p w14:paraId="7AEACC3C">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приоритетные направления развития экономики: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"https://www.economy.gov.ru/material/directions/"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https://www.economy.gov.ru/material/directions/</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r>
        <w:rPr>
          <w:rFonts w:ascii="Times New Roman" w:hAnsi="Times New Roman" w:eastAsia="Times New Roman" w:cs="Times New Roman"/>
          <w:color w:val="000000" w:themeColor="text1"/>
          <w:sz w:val="28"/>
          <w:szCs w:val="28"/>
          <w:lang w:eastAsia="ru-RU"/>
          <w14:textFill>
            <w14:solidFill>
              <w14:schemeClr w14:val="tx1"/>
            </w14:solidFill>
          </w14:textFill>
        </w:rPr>
        <w:t>;</w:t>
      </w:r>
    </w:p>
    <w:p w14:paraId="35EA7745">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стратегическое планирование:</w:t>
      </w:r>
    </w:p>
    <w:p w14:paraId="7EC25FB3">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"https://www.economy.gov.ru/material/directions/strateg_planirovanie/"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https://www.economy.gov.ru/material/directions/strateg_planirovanie/</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r>
        <w:rPr>
          <w:rFonts w:ascii="Times New Roman" w:hAnsi="Times New Roman" w:eastAsia="Times New Roman" w:cs="Times New Roman"/>
          <w:color w:val="000000" w:themeColor="text1"/>
          <w:sz w:val="28"/>
          <w:szCs w:val="28"/>
          <w:lang w:eastAsia="ru-RU"/>
          <w14:textFill>
            <w14:solidFill>
              <w14:schemeClr w14:val="tx1"/>
            </w14:solidFill>
          </w14:textFill>
        </w:rPr>
        <w:t>;</w:t>
      </w:r>
    </w:p>
    <w:p w14:paraId="46A4334D">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региональное развитие:</w:t>
      </w:r>
    </w:p>
    <w:p w14:paraId="503DD9E8">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"https://www.economy.gov.ru/material/directions/regionalnoe_razvitie/"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https://www.economy.gov.ru/material/directions/regionalnoe_razvitie/</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r>
        <w:rPr>
          <w:rFonts w:ascii="Times New Roman" w:hAnsi="Times New Roman" w:eastAsia="Times New Roman" w:cs="Times New Roman"/>
          <w:color w:val="000000" w:themeColor="text1"/>
          <w:sz w:val="28"/>
          <w:szCs w:val="28"/>
          <w:lang w:eastAsia="ru-RU"/>
          <w14:textFill>
            <w14:solidFill>
              <w14:schemeClr w14:val="tx1"/>
            </w14:solidFill>
          </w14:textFill>
        </w:rPr>
        <w:t>;</w:t>
      </w:r>
    </w:p>
    <w:p w14:paraId="49C9299D">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государственные и инвестиционные программы:</w:t>
      </w:r>
    </w:p>
    <w:p w14:paraId="6C6E55CD">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https://www.kamgov.ru/minecon/gosudarstvennye-programmy-kamcatskogo-kraa-investicionnaa-programma-kamcatskogo-kraa;</w:t>
      </w:r>
    </w:p>
    <w:p w14:paraId="3FE443F7">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экономические обзоры:</w:t>
      </w:r>
    </w:p>
    <w:p w14:paraId="08480BF7">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https://www.economy.gov.ru/material/directions/makroec/ekonomicheskie_obzory</w:t>
      </w:r>
    </w:p>
    <w:p w14:paraId="228704FF">
      <w:pPr>
        <w:numPr>
          <w:ilvl w:val="0"/>
          <w:numId w:val="30"/>
        </w:numPr>
        <w:tabs>
          <w:tab w:val="left" w:pos="0"/>
          <w:tab w:val="left" w:pos="56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Министерство экономического развития и торговли Камчатского края: https://www.kamgov.ru/minecon</w:t>
      </w:r>
    </w:p>
    <w:p w14:paraId="264D01FF">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прогнозы социально-экономического развития региона: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"https://www.kamgov.ru/minecon/prognozy"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https://www.kamgov.ru/minecon/prognozy</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r>
        <w:rPr>
          <w:rFonts w:ascii="Times New Roman" w:hAnsi="Times New Roman" w:eastAsia="Times New Roman" w:cs="Times New Roman"/>
          <w:color w:val="000000" w:themeColor="text1"/>
          <w:sz w:val="28"/>
          <w:szCs w:val="28"/>
          <w:lang w:eastAsia="ru-RU"/>
          <w14:textFill>
            <w14:solidFill>
              <w14:schemeClr w14:val="tx1"/>
            </w14:solidFill>
          </w14:textFill>
        </w:rPr>
        <w:t>;</w:t>
      </w:r>
    </w:p>
    <w:p w14:paraId="1FB5C04C">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стратегическое планирование: </w:t>
      </w:r>
    </w:p>
    <w:p w14:paraId="572B4E39">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"https://www.kamgov.ru/minecon/current_activities/strategiceskoe-planirovanie"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https://www.kamgov.ru/minecon/current_activities/strategiceskoe-planirovanie</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p>
    <w:p w14:paraId="34CBF966">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государственные и инвестиционные программы: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"https://www.kamgov.ru/minecon/gosudarstvennye-programmy-kamcatskogo-kraa-investicionnaa-programma-kamcatskogo-kraa"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https://www.kamgov.ru/minecon/gosudarstvennye-programmy-kamcatskogo-kraa-investicionnaa-programma-kamcatskogo-kraa</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p>
    <w:p w14:paraId="5AF9764A">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ТОР и СПВ: https://www.kamgov.ru/minecon;</w:t>
      </w:r>
    </w:p>
    <w:p w14:paraId="5036A296">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государственная поддержка бизнеса: https://www.kamgov.ru/minecon/malyj-i-srednij-biznes-kamcatskogo-kraa;</w:t>
      </w:r>
    </w:p>
    <w:p w14:paraId="02D619C1">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государственно-частное партнерство:</w:t>
      </w:r>
    </w:p>
    <w:p w14:paraId="2BD14AA6">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https://www.kamgov.ru/minecon/gosudarstvenno-castnoe-partnerstvo</w:t>
      </w:r>
    </w:p>
    <w:p w14:paraId="733FEDA9">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оценка эффективности региональных органов исполнительной власти: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"https://www.kamgov.ru/minecon/current_activities/effektivnost-deatelnosti"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https://www.kamgov.ru/minecon/current_activities/effektivnost-deatelnosti</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r>
        <w:rPr>
          <w:rFonts w:ascii="Times New Roman" w:hAnsi="Times New Roman" w:eastAsia="Times New Roman" w:cs="Times New Roman"/>
          <w:color w:val="000000" w:themeColor="text1"/>
          <w:sz w:val="28"/>
          <w:szCs w:val="28"/>
          <w:lang w:eastAsia="ru-RU"/>
          <w14:textFill>
            <w14:solidFill>
              <w14:schemeClr w14:val="tx1"/>
            </w14:solidFill>
          </w14:textFill>
        </w:rPr>
        <w:t>;</w:t>
      </w:r>
    </w:p>
    <w:p w14:paraId="1286E730">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эффективность органов местного самоуправления: https://www.kamgov.ru/minecon/current_activities/effektivnost-organov-mestnogo-samoupravlenia.</w:t>
      </w:r>
    </w:p>
    <w:p w14:paraId="50D50FBB">
      <w:pPr>
        <w:numPr>
          <w:ilvl w:val="0"/>
          <w:numId w:val="30"/>
        </w:numPr>
        <w:tabs>
          <w:tab w:val="left" w:pos="56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Управление по национальным проектам и стратегической деятельности Администрации Губернатора Камчатского края: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"https://www.kamgov.ru/project"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https://www.kamgov.ru/project</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p>
    <w:p w14:paraId="6219F658">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национальные проекты: https://www.kamgov.ru/project/reestr-regionalnyh-proektov;</w:t>
      </w:r>
    </w:p>
    <w:p w14:paraId="7CDD40F1">
      <w:pPr>
        <w:numPr>
          <w:ilvl w:val="0"/>
          <w:numId w:val="30"/>
        </w:numPr>
        <w:tabs>
          <w:tab w:val="left" w:pos="56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Официальный сайт правительства Камчатского края:</w:t>
      </w:r>
    </w:p>
    <w:p w14:paraId="22DB550B">
      <w:pPr>
        <w:tabs>
          <w:tab w:val="left" w:pos="56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"https://www.kamgov.ru/gov-entity/iogv"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https://www.kamgov.ru/gov-entity/iogv</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r>
        <w:rPr>
          <w:rFonts w:ascii="Times New Roman" w:hAnsi="Times New Roman" w:eastAsia="Times New Roman" w:cs="Times New Roman"/>
          <w:color w:val="000000" w:themeColor="text1"/>
          <w:sz w:val="28"/>
          <w:szCs w:val="28"/>
          <w:lang w:eastAsia="ru-RU"/>
          <w14:textFill>
            <w14:solidFill>
              <w14:schemeClr w14:val="tx1"/>
            </w14:solidFill>
          </w14:textFill>
        </w:rPr>
        <w:t>.</w:t>
      </w:r>
    </w:p>
    <w:p w14:paraId="3A46790D">
      <w:pPr>
        <w:numPr>
          <w:ilvl w:val="0"/>
          <w:numId w:val="30"/>
        </w:numPr>
        <w:tabs>
          <w:tab w:val="left" w:pos="56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Управление Федерального казначейства по Камчатскому краю: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"https://kamchatka.roskazna.gov.ru"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https://kamchatka.roskazna.gov.ru</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r>
        <w:rPr>
          <w:rFonts w:ascii="Times New Roman" w:hAnsi="Times New Roman" w:eastAsia="Times New Roman" w:cs="Times New Roman"/>
          <w:color w:val="000000" w:themeColor="text1"/>
          <w:sz w:val="28"/>
          <w:szCs w:val="28"/>
          <w:lang w:eastAsia="ru-RU"/>
          <w14:textFill>
            <w14:solidFill>
              <w14:schemeClr w14:val="tx1"/>
            </w14:solidFill>
          </w14:textFill>
        </w:rPr>
        <w:t>.</w:t>
      </w:r>
    </w:p>
    <w:p w14:paraId="7D36C518">
      <w:pPr>
        <w:numPr>
          <w:ilvl w:val="0"/>
          <w:numId w:val="30"/>
        </w:numPr>
        <w:tabs>
          <w:tab w:val="left" w:pos="56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Министерство специальных программ Камчатского края: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"https://www.kamgov.ru/minsp"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https://www.kamgov.ru/minsp</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p>
    <w:p w14:paraId="5756E9AE">
      <w:pPr>
        <w:numPr>
          <w:ilvl w:val="0"/>
          <w:numId w:val="30"/>
        </w:numPr>
        <w:tabs>
          <w:tab w:val="left" w:pos="56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Министерство труда и развития кадрового потенциала Камчатского края: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"https://www.kamgov.ru/"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https://www.kamgov.ru/</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p>
    <w:p w14:paraId="196E9143">
      <w:pPr>
        <w:numPr>
          <w:ilvl w:val="0"/>
          <w:numId w:val="30"/>
        </w:numPr>
        <w:tabs>
          <w:tab w:val="left" w:pos="56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Информационные системы, ссылки на которые размещены в ЭБС ДВФ ВАВТ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"http://dvf-vavt.ru/biblioteka1/help_stud/"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http://dvf-vavt.ru/biblioteka1/help_stud/</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p>
    <w:p w14:paraId="53F804E6">
      <w:pPr>
        <w:numPr>
          <w:ilvl w:val="0"/>
          <w:numId w:val="30"/>
        </w:numPr>
        <w:tabs>
          <w:tab w:val="left" w:pos="56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Электронная библиотека Elibrary: https://elibrary.ru/defaultx.asp (самостоятельная регистрация)</w:t>
      </w:r>
    </w:p>
    <w:p w14:paraId="662DC411">
      <w:pPr>
        <w:numPr>
          <w:ilvl w:val="0"/>
          <w:numId w:val="30"/>
        </w:numPr>
        <w:tabs>
          <w:tab w:val="left" w:pos="56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Национальная электронная библиотека (НЭБ): </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"http://xn--90ax2c.xn--p1ai/" </w:instrText>
      </w:r>
      <w:r>
        <w:rPr>
          <w:color w:val="000000" w:themeColor="text1"/>
          <w14:textFill>
            <w14:solidFill>
              <w14:schemeClr w14:val="tx1"/>
            </w14:solidFill>
          </w14:textFill>
        </w:rPr>
        <w:fldChar w:fldCharType="separate"/>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t>http://нэб.рф</w:t>
      </w:r>
      <w:r>
        <w:rPr>
          <w:rStyle w:val="9"/>
          <w:rFonts w:ascii="Times New Roman" w:hAnsi="Times New Roman" w:eastAsia="Times New Roman" w:cs="Times New Roman"/>
          <w:color w:val="000000" w:themeColor="text1"/>
          <w:sz w:val="28"/>
          <w:szCs w:val="28"/>
          <w:u w:val="none"/>
          <w:lang w:eastAsia="ru-RU"/>
          <w14:textFill>
            <w14:solidFill>
              <w14:schemeClr w14:val="tx1"/>
            </w14:solidFill>
          </w14:textFill>
        </w:rPr>
        <w:fldChar w:fldCharType="end"/>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 регистрация и доступ в отделе электронных ресурсов ИБЦ</w:t>
      </w:r>
    </w:p>
    <w:p w14:paraId="3E213918">
      <w:pPr>
        <w:tabs>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13BF3406">
      <w:pPr>
        <w:tabs>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723820F8">
      <w:pPr>
        <w:tabs>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41557A4C">
      <w:pPr>
        <w:tabs>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69DB267F">
      <w:pPr>
        <w:tabs>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32F463EA">
      <w:pPr>
        <w:tabs>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2C33E333">
      <w:pPr>
        <w:tabs>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613F5523">
      <w:pPr>
        <w:tabs>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5D93C8E9">
      <w:pPr>
        <w:tabs>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1438490C">
      <w:pPr>
        <w:tabs>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0D69AC5B">
      <w:pPr>
        <w:tabs>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2757FF11">
      <w:pPr>
        <w:tabs>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32BFE906">
      <w:pPr>
        <w:tabs>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35E5C69C">
      <w:pPr>
        <w:tabs>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6E0686BD">
      <w:pPr>
        <w:tabs>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276EBB9E">
      <w:pPr>
        <w:tabs>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23581795">
      <w:pPr>
        <w:tabs>
          <w:tab w:val="left" w:pos="6480"/>
        </w:tabs>
        <w:spacing w:after="0" w:line="360" w:lineRule="auto"/>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7B121A3E">
      <w:pPr>
        <w:tabs>
          <w:tab w:val="left" w:pos="6480"/>
        </w:tabs>
        <w:spacing w:after="0" w:line="240" w:lineRule="auto"/>
        <w:jc w:val="center"/>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drawing>
          <wp:anchor distT="0" distB="0" distL="114300" distR="114300" simplePos="0" relativeHeight="251660288" behindDoc="0" locked="0" layoutInCell="1" allowOverlap="1">
            <wp:simplePos x="0" y="0"/>
            <wp:positionH relativeFrom="margin">
              <wp:posOffset>-840105</wp:posOffset>
            </wp:positionH>
            <wp:positionV relativeFrom="margin">
              <wp:posOffset>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840105" cy="774065"/>
                    </a:xfrm>
                    <a:prstGeom prst="rect">
                      <a:avLst/>
                    </a:prstGeom>
                    <a:noFill/>
                  </pic:spPr>
                </pic:pic>
              </a:graphicData>
            </a:graphic>
          </wp:anchor>
        </w:drawing>
      </w:r>
      <w:r>
        <w:rPr>
          <w:rFonts w:ascii="Times New Roman" w:hAnsi="Times New Roman" w:eastAsia="Times New Roman" w:cs="Times New Roman"/>
          <w:color w:val="000000" w:themeColor="text1"/>
          <w:sz w:val="28"/>
          <w:szCs w:val="28"/>
          <w:lang w:eastAsia="ru-RU"/>
          <w14:textFill>
            <w14:solidFill>
              <w14:schemeClr w14:val="tx1"/>
            </w14:solidFill>
          </w14:textFill>
        </w:rPr>
        <w:t>«Дальневосточный филиал Федерального государственного бюджетного образовательного учреждения высшего образования</w:t>
      </w:r>
    </w:p>
    <w:p w14:paraId="36D40875">
      <w:pPr>
        <w:spacing w:after="0" w:line="240" w:lineRule="auto"/>
        <w:jc w:val="center"/>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«Всероссийская академия внешней торговли</w:t>
      </w:r>
    </w:p>
    <w:p w14:paraId="3436DAED">
      <w:pPr>
        <w:spacing w:after="0" w:line="240" w:lineRule="auto"/>
        <w:jc w:val="center"/>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Министерства экономического развития Российской Федерации»</w:t>
      </w:r>
    </w:p>
    <w:p w14:paraId="03065822">
      <w:pPr>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pict>
          <v:line id="Прямая соединительная линия 2" o:spid="_x0000_s1030" o:spt="20" style="position:absolute;left:0pt;flip:y;margin-left:-7.65pt;margin-top:7.55pt;height:2.15pt;width:475.65pt;z-index:251661312;mso-width-relative:page;mso-height-relative:page;"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v:path arrowok="t"/>
            <v:fill focussize="0,0"/>
            <v:stroke weight="4.5pt" linestyle="thickThin"/>
            <v:imagedata o:title=""/>
            <o:lock v:ext="edit"/>
          </v:line>
        </w:pict>
      </w:r>
    </w:p>
    <w:p w14:paraId="7C08D01F">
      <w:pPr>
        <w:spacing w:after="0" w:line="240" w:lineRule="auto"/>
        <w:jc w:val="center"/>
        <w:rPr>
          <w:rFonts w:ascii="Times New Roman" w:hAnsi="Times New Roman" w:eastAsia="Calibri" w:cs="Times New Roman"/>
          <w:b/>
          <w:bCs/>
          <w:caps/>
          <w:color w:val="000000" w:themeColor="text1"/>
          <w:sz w:val="28"/>
          <w:szCs w:val="28"/>
          <w:lang w:eastAsia="ru-RU"/>
          <w14:textFill>
            <w14:solidFill>
              <w14:schemeClr w14:val="tx1"/>
            </w14:solidFill>
          </w14:textFill>
        </w:rPr>
      </w:pPr>
      <w:r>
        <w:rPr>
          <w:rFonts w:ascii="Times New Roman" w:hAnsi="Times New Roman" w:eastAsia="Calibri" w:cs="Times New Roman"/>
          <w:b/>
          <w:bCs/>
          <w:caps/>
          <w:color w:val="000000" w:themeColor="text1"/>
          <w:sz w:val="28"/>
          <w:szCs w:val="28"/>
          <w:lang w:eastAsia="ru-RU"/>
          <w14:textFill>
            <w14:solidFill>
              <w14:schemeClr w14:val="tx1"/>
            </w14:solidFill>
          </w14:textFill>
        </w:rPr>
        <w:t>кафедра «экономика и управление»</w:t>
      </w:r>
    </w:p>
    <w:p w14:paraId="588E451C">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758CC278">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4BDC5ED0">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5BEE0DC6">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07ABBB35">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113669F2">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70B01C15">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24B34546">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07F01D7B">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1BB80AAC">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p>
    <w:p w14:paraId="71635A67">
      <w:pPr>
        <w:tabs>
          <w:tab w:val="left" w:pos="709"/>
        </w:tabs>
        <w:suppressAutoHyphens/>
        <w:spacing w:after="0" w:line="240" w:lineRule="auto"/>
        <w:jc w:val="center"/>
        <w:rPr>
          <w:rFonts w:ascii="Times New Roman" w:hAnsi="Times New Roman" w:eastAsia="Times New Roman" w:cs="Times New Roman"/>
          <w:b/>
          <w:caps/>
          <w:color w:val="000000" w:themeColor="text1"/>
          <w:sz w:val="28"/>
          <w:szCs w:val="28"/>
          <w:lang w:eastAsia="ru-RU"/>
          <w14:textFill>
            <w14:solidFill>
              <w14:schemeClr w14:val="tx1"/>
            </w14:solidFill>
          </w14:textFill>
        </w:rPr>
      </w:pPr>
      <w:r>
        <w:rPr>
          <w:rFonts w:ascii="Times New Roman" w:hAnsi="Times New Roman" w:eastAsia="Times New Roman" w:cs="Times New Roman"/>
          <w:b/>
          <w:caps/>
          <w:color w:val="000000" w:themeColor="text1"/>
          <w:sz w:val="28"/>
          <w:szCs w:val="28"/>
          <w:lang w:eastAsia="ru-RU"/>
          <w14:textFill>
            <w14:solidFill>
              <w14:schemeClr w14:val="tx1"/>
            </w14:solidFill>
          </w14:textFill>
        </w:rPr>
        <w:t>10.ОЦЕНОЧНЫЕ СРЕДСТВА</w:t>
      </w:r>
    </w:p>
    <w:p w14:paraId="72B37604">
      <w:pPr>
        <w:tabs>
          <w:tab w:val="left" w:pos="709"/>
        </w:tabs>
        <w:suppressAutoHyphens/>
        <w:spacing w:after="0" w:line="240" w:lineRule="auto"/>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ПО ДИСЦИПЛИНЕ «</w:t>
      </w:r>
      <w:r>
        <w:rPr>
          <w:rFonts w:ascii="Times New Roman" w:hAnsi="Times New Roman" w:eastAsia="Calibri" w:cs="Times New Roman"/>
          <w:b/>
          <w:color w:val="000000" w:themeColor="text1"/>
          <w:sz w:val="28"/>
          <w:szCs w:val="28"/>
          <w14:textFill>
            <w14:solidFill>
              <w14:schemeClr w14:val="tx1"/>
            </w14:solidFill>
          </w14:textFill>
        </w:rPr>
        <w:t>МИРОВАЯ ЭКОНОМИКА</w:t>
      </w:r>
      <w:r>
        <w:rPr>
          <w:rFonts w:ascii="Times New Roman" w:hAnsi="Times New Roman" w:eastAsia="Times New Roman" w:cs="Times New Roman"/>
          <w:b/>
          <w:color w:val="000000" w:themeColor="text1"/>
          <w:sz w:val="28"/>
          <w:szCs w:val="28"/>
          <w:lang w:eastAsia="ru-RU"/>
          <w14:textFill>
            <w14:solidFill>
              <w14:schemeClr w14:val="tx1"/>
            </w14:solidFill>
          </w14:textFill>
        </w:rPr>
        <w:t>»</w:t>
      </w:r>
    </w:p>
    <w:p w14:paraId="3FAC8634">
      <w:pPr>
        <w:tabs>
          <w:tab w:val="left" w:pos="709"/>
        </w:tabs>
        <w:suppressAutoHyphens/>
        <w:spacing w:after="0" w:line="240" w:lineRule="auto"/>
        <w:jc w:val="center"/>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37A24AF1">
      <w:pPr>
        <w:spacing w:after="0" w:line="240" w:lineRule="auto"/>
        <w:jc w:val="center"/>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по направлению подготовки - 38.03.01. «Экономика»</w:t>
      </w:r>
    </w:p>
    <w:p w14:paraId="4AC8F7C6">
      <w:pPr>
        <w:suppressAutoHyphens/>
        <w:spacing w:after="0" w:line="240" w:lineRule="auto"/>
        <w:jc w:val="center"/>
        <w:rPr>
          <w:rFonts w:ascii="Times New Roman" w:hAnsi="Times New Roman" w:eastAsia="SimSun" w:cs="Times New Roman"/>
          <w:b/>
          <w:bCs/>
          <w:color w:val="000000" w:themeColor="text1"/>
          <w:sz w:val="28"/>
          <w:szCs w:val="28"/>
          <w:lang w:eastAsia="ar-SA"/>
          <w14:textFill>
            <w14:solidFill>
              <w14:schemeClr w14:val="tx1"/>
            </w14:solidFill>
          </w14:textFill>
        </w:rPr>
      </w:pPr>
      <w:r>
        <w:rPr>
          <w:rFonts w:ascii="Times New Roman" w:hAnsi="Times New Roman" w:eastAsia="SimSun" w:cs="Times New Roman"/>
          <w:b/>
          <w:bCs/>
          <w:color w:val="000000" w:themeColor="text1"/>
          <w:sz w:val="28"/>
          <w:szCs w:val="28"/>
          <w:lang w:eastAsia="ar-SA"/>
          <w14:textFill>
            <w14:solidFill>
              <w14:schemeClr w14:val="tx1"/>
            </w14:solidFill>
          </w14:textFill>
        </w:rPr>
        <w:t>(уровень бакалавриата)</w:t>
      </w:r>
    </w:p>
    <w:p w14:paraId="67C79003">
      <w:pPr>
        <w:spacing w:after="0" w:line="240" w:lineRule="auto"/>
        <w:jc w:val="center"/>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направленность (профиль)</w:t>
      </w:r>
      <w:r>
        <w:rPr>
          <w:rFonts w:ascii="Times New Roman" w:hAnsi="Times New Roman" w:eastAsia="Calibri" w:cs="Times New Roman"/>
          <w:b/>
          <w:color w:val="000000" w:themeColor="text1"/>
          <w:sz w:val="28"/>
          <w:szCs w:val="28"/>
          <w:lang w:eastAsia="ru-RU"/>
          <w14:textFill>
            <w14:solidFill>
              <w14:schemeClr w14:val="tx1"/>
            </w14:solidFill>
          </w14:textFill>
        </w:rPr>
        <w:t xml:space="preserve"> «Экономика предприятий и организаций</w:t>
      </w:r>
      <w:r>
        <w:rPr>
          <w:rFonts w:ascii="Times New Roman" w:hAnsi="Times New Roman" w:eastAsia="Calibri" w:cs="Times New Roman"/>
          <w:color w:val="000000" w:themeColor="text1"/>
          <w:sz w:val="28"/>
          <w:szCs w:val="28"/>
          <w:lang w:eastAsia="ru-RU"/>
          <w14:textFill>
            <w14:solidFill>
              <w14:schemeClr w14:val="tx1"/>
            </w14:solidFill>
          </w14:textFill>
        </w:rPr>
        <w:t>»</w:t>
      </w:r>
    </w:p>
    <w:p w14:paraId="3091B79B">
      <w:pPr>
        <w:spacing w:after="0" w:line="240" w:lineRule="auto"/>
        <w:jc w:val="center"/>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Форма подготовки (очная, очно-заочная)</w:t>
      </w:r>
    </w:p>
    <w:p w14:paraId="0532C65F">
      <w:pPr>
        <w:spacing w:after="0" w:line="240" w:lineRule="auto"/>
        <w:jc w:val="center"/>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(Дисциплина по выбору, части, формируемой участниками образовательных отношений)</w:t>
      </w:r>
    </w:p>
    <w:p w14:paraId="3BCA60DE">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76065E23">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7727E04D">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125F1CEE">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5A9C1F46">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04BF1D13">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427D07BF">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2860E4AD">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39AF8D8B">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29A45B2D">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5A5D9C9A">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6C43ED3D">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372D3827">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640A0A3D">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54D87936">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26A0CD80">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4FFACF52">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342B3060">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p>
    <w:p w14:paraId="4BE4C598">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г. Петропавловск-Камчатский</w:t>
      </w:r>
    </w:p>
    <w:p w14:paraId="2A5E7F71">
      <w:pPr>
        <w:tabs>
          <w:tab w:val="left" w:pos="709"/>
        </w:tabs>
        <w:suppressAutoHyphens/>
        <w:spacing w:after="0" w:line="240" w:lineRule="auto"/>
        <w:jc w:val="center"/>
        <w:rPr>
          <w:rFonts w:ascii="Times New Roman" w:hAnsi="Times New Roman" w:eastAsia="Times New Roman" w:cs="Times New Roman"/>
          <w:caps/>
          <w:color w:val="000000" w:themeColor="text1"/>
          <w:sz w:val="28"/>
          <w:szCs w:val="28"/>
          <w:lang w:eastAsia="ru-RU"/>
          <w14:textFill>
            <w14:solidFill>
              <w14:schemeClr w14:val="tx1"/>
            </w14:solidFill>
          </w14:textFill>
        </w:rPr>
      </w:pPr>
      <w:r>
        <w:rPr>
          <w:rFonts w:ascii="Times New Roman" w:hAnsi="Times New Roman" w:eastAsia="Times New Roman" w:cs="Times New Roman"/>
          <w:caps/>
          <w:color w:val="000000" w:themeColor="text1"/>
          <w:sz w:val="28"/>
          <w:szCs w:val="28"/>
          <w:lang w:eastAsia="ru-RU"/>
          <w14:textFill>
            <w14:solidFill>
              <w14:schemeClr w14:val="tx1"/>
            </w14:solidFill>
          </w14:textFill>
        </w:rPr>
        <w:t>202</w:t>
      </w:r>
      <w:r>
        <w:rPr>
          <w:rFonts w:hint="default" w:ascii="Times New Roman" w:hAnsi="Times New Roman" w:eastAsia="Times New Roman" w:cs="Times New Roman"/>
          <w:caps/>
          <w:color w:val="000000" w:themeColor="text1"/>
          <w:sz w:val="28"/>
          <w:szCs w:val="28"/>
          <w:lang w:val="en-US" w:eastAsia="ru-RU"/>
          <w14:textFill>
            <w14:solidFill>
              <w14:schemeClr w14:val="tx1"/>
            </w14:solidFill>
          </w14:textFill>
        </w:rPr>
        <w:t>5</w:t>
      </w:r>
      <w:r>
        <w:rPr>
          <w:rFonts w:ascii="Times New Roman" w:hAnsi="Times New Roman" w:eastAsia="Times New Roman" w:cs="Times New Roman"/>
          <w:caps/>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год</w:t>
      </w:r>
    </w:p>
    <w:p w14:paraId="28E31787">
      <w:pPr>
        <w:spacing w:after="0" w:line="360" w:lineRule="auto"/>
        <w:jc w:val="center"/>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ПАСПОРТ ОЦЕНОЧНЫХ СРЕДСТВ</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5"/>
        <w:gridCol w:w="6462"/>
        <w:gridCol w:w="2847"/>
      </w:tblGrid>
      <w:tr w14:paraId="1996B5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0CEA9C80">
            <w:pPr>
              <w:spacing w:after="0" w:line="240" w:lineRule="auto"/>
              <w:jc w:val="center"/>
              <w:rPr>
                <w:rFonts w:ascii="Times New Roman" w:hAnsi="Times New Roman" w:cs="Times New Roman"/>
                <w:b/>
                <w:color w:val="000000" w:themeColor="text1"/>
                <w:sz w:val="23"/>
                <w:szCs w:val="23"/>
                <w14:textFill>
                  <w14:solidFill>
                    <w14:schemeClr w14:val="tx1"/>
                  </w14:solidFill>
                </w14:textFill>
              </w:rPr>
            </w:pPr>
            <w:r>
              <w:rPr>
                <w:rFonts w:ascii="Times New Roman" w:hAnsi="Times New Roman" w:cs="Times New Roman"/>
                <w:b/>
                <w:color w:val="000000" w:themeColor="text1"/>
                <w:sz w:val="23"/>
                <w:szCs w:val="23"/>
                <w14:textFill>
                  <w14:solidFill>
                    <w14:schemeClr w14:val="tx1"/>
                  </w14:solidFill>
                </w14:textFill>
              </w:rPr>
              <w:t>№</w:t>
            </w:r>
          </w:p>
          <w:p w14:paraId="4E032078">
            <w:pPr>
              <w:spacing w:after="0" w:line="240" w:lineRule="auto"/>
              <w:jc w:val="center"/>
              <w:rPr>
                <w:rFonts w:ascii="Times New Roman" w:hAnsi="Times New Roman" w:cs="Times New Roman"/>
                <w:b/>
                <w:color w:val="000000" w:themeColor="text1"/>
                <w:sz w:val="23"/>
                <w:szCs w:val="23"/>
                <w14:textFill>
                  <w14:solidFill>
                    <w14:schemeClr w14:val="tx1"/>
                  </w14:solidFill>
                </w14:textFill>
              </w:rPr>
            </w:pPr>
            <w:r>
              <w:rPr>
                <w:rFonts w:ascii="Times New Roman" w:hAnsi="Times New Roman" w:cs="Times New Roman"/>
                <w:b/>
                <w:color w:val="000000" w:themeColor="text1"/>
                <w:sz w:val="23"/>
                <w:szCs w:val="23"/>
                <w14:textFill>
                  <w14:solidFill>
                    <w14:schemeClr w14:val="tx1"/>
                  </w14:solidFill>
                </w14:textFill>
              </w:rPr>
              <w:t>п/п</w:t>
            </w:r>
          </w:p>
        </w:tc>
        <w:tc>
          <w:tcPr>
            <w:tcW w:w="0" w:type="auto"/>
            <w:vAlign w:val="center"/>
          </w:tcPr>
          <w:p w14:paraId="672BEC9C">
            <w:pPr>
              <w:spacing w:after="0" w:line="240" w:lineRule="auto"/>
              <w:jc w:val="center"/>
              <w:rPr>
                <w:rFonts w:ascii="Times New Roman" w:hAnsi="Times New Roman" w:cs="Times New Roman"/>
                <w:b/>
                <w:color w:val="000000" w:themeColor="text1"/>
                <w:sz w:val="23"/>
                <w:szCs w:val="23"/>
                <w14:textFill>
                  <w14:solidFill>
                    <w14:schemeClr w14:val="tx1"/>
                  </w14:solidFill>
                </w14:textFill>
              </w:rPr>
            </w:pPr>
            <w:r>
              <w:rPr>
                <w:rFonts w:ascii="Times New Roman" w:hAnsi="Times New Roman" w:cs="Times New Roman"/>
                <w:b/>
                <w:color w:val="000000" w:themeColor="text1"/>
                <w:sz w:val="23"/>
                <w:szCs w:val="23"/>
                <w14:textFill>
                  <w14:solidFill>
                    <w14:schemeClr w14:val="tx1"/>
                  </w14:solidFill>
                </w14:textFill>
              </w:rPr>
              <w:t>Контролируемые компетенции</w:t>
            </w:r>
          </w:p>
        </w:tc>
        <w:tc>
          <w:tcPr>
            <w:tcW w:w="0" w:type="auto"/>
            <w:vAlign w:val="center"/>
          </w:tcPr>
          <w:p w14:paraId="43A89E83">
            <w:pPr>
              <w:spacing w:after="0" w:line="240" w:lineRule="auto"/>
              <w:jc w:val="center"/>
              <w:rPr>
                <w:rFonts w:ascii="Times New Roman" w:hAnsi="Times New Roman" w:cs="Times New Roman"/>
                <w:b/>
                <w:color w:val="000000" w:themeColor="text1"/>
                <w:sz w:val="23"/>
                <w:szCs w:val="23"/>
                <w14:textFill>
                  <w14:solidFill>
                    <w14:schemeClr w14:val="tx1"/>
                  </w14:solidFill>
                </w14:textFill>
              </w:rPr>
            </w:pPr>
            <w:r>
              <w:rPr>
                <w:rFonts w:ascii="Times New Roman" w:hAnsi="Times New Roman" w:cs="Times New Roman"/>
                <w:b/>
                <w:color w:val="000000" w:themeColor="text1"/>
                <w:sz w:val="23"/>
                <w:szCs w:val="23"/>
                <w14:textFill>
                  <w14:solidFill>
                    <w14:schemeClr w14:val="tx1"/>
                  </w14:solidFill>
                </w14:textFill>
              </w:rPr>
              <w:t>Оценочные средства</w:t>
            </w:r>
          </w:p>
        </w:tc>
      </w:tr>
      <w:tr w14:paraId="5470E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723" w:hRule="atLeast"/>
        </w:trPr>
        <w:tc>
          <w:tcPr>
            <w:tcW w:w="0" w:type="auto"/>
          </w:tcPr>
          <w:p w14:paraId="216EC83C">
            <w:pPr>
              <w:spacing w:after="0" w:line="240" w:lineRule="auto"/>
              <w:rPr>
                <w:rFonts w:ascii="Times New Roman" w:hAnsi="Times New Roman" w:cs="Times New Roman"/>
                <w:color w:val="000000" w:themeColor="text1"/>
                <w:sz w:val="23"/>
                <w:szCs w:val="23"/>
                <w14:textFill>
                  <w14:solidFill>
                    <w14:schemeClr w14:val="tx1"/>
                  </w14:solidFill>
                </w14:textFill>
              </w:rPr>
            </w:pPr>
            <w:r>
              <w:rPr>
                <w:rFonts w:ascii="Times New Roman" w:hAnsi="Times New Roman" w:cs="Times New Roman"/>
                <w:color w:val="000000" w:themeColor="text1"/>
                <w:sz w:val="23"/>
                <w:szCs w:val="23"/>
                <w14:textFill>
                  <w14:solidFill>
                    <w14:schemeClr w14:val="tx1"/>
                  </w14:solidFill>
                </w14:textFill>
              </w:rPr>
              <w:t>1</w:t>
            </w:r>
          </w:p>
        </w:tc>
        <w:tc>
          <w:tcPr>
            <w:tcW w:w="0" w:type="auto"/>
          </w:tcPr>
          <w:p w14:paraId="48A3DDA3">
            <w:pPr>
              <w:spacing w:after="0" w:line="240" w:lineRule="auto"/>
              <w:rPr>
                <w:rFonts w:ascii="Times New Roman" w:hAnsi="Times New Roman" w:eastAsia="Calibri" w:cs="Times New Roman"/>
                <w:color w:val="000000" w:themeColor="text1"/>
                <w:sz w:val="23"/>
                <w:szCs w:val="23"/>
                <w:lang w:eastAsia="ru-RU"/>
                <w14:textFill>
                  <w14:solidFill>
                    <w14:schemeClr w14:val="tx1"/>
                  </w14:solidFill>
                </w14:textFill>
              </w:rPr>
            </w:pPr>
            <w:r>
              <w:rPr>
                <w:rFonts w:ascii="Times New Roman" w:hAnsi="Times New Roman" w:eastAsia="Calibri" w:cs="Times New Roman"/>
                <w:b/>
                <w:color w:val="000000" w:themeColor="text1"/>
                <w:sz w:val="23"/>
                <w:szCs w:val="23"/>
                <w14:textFill>
                  <w14:solidFill>
                    <w14:schemeClr w14:val="tx1"/>
                  </w14:solidFill>
                </w14:textFill>
              </w:rPr>
              <w:t>УК-1.</w:t>
            </w:r>
            <w:r>
              <w:rPr>
                <w:rFonts w:ascii="Times New Roman" w:hAnsi="Times New Roman" w:eastAsia="Calibri" w:cs="Times New Roman"/>
                <w:color w:val="000000" w:themeColor="text1"/>
                <w:sz w:val="23"/>
                <w:szCs w:val="23"/>
                <w14:textFill>
                  <w14:solidFill>
                    <w14:schemeClr w14:val="tx1"/>
                  </w14:solidFill>
                </w14:textFill>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0" w:type="auto"/>
          </w:tcPr>
          <w:p w14:paraId="30FE25C4">
            <w:pPr>
              <w:suppressAutoHyphens/>
              <w:spacing w:after="0" w:line="240" w:lineRule="auto"/>
              <w:rPr>
                <w:rFonts w:ascii="Times New Roman" w:hAnsi="Times New Roman" w:eastAsia="Calibri" w:cs="Times New Roman"/>
                <w:color w:val="000000" w:themeColor="text1"/>
                <w:sz w:val="23"/>
                <w:szCs w:val="23"/>
                <w:lang w:eastAsia="ar-SA"/>
                <w14:textFill>
                  <w14:solidFill>
                    <w14:schemeClr w14:val="tx1"/>
                  </w14:solidFill>
                </w14:textFill>
              </w:rPr>
            </w:pPr>
            <w:r>
              <w:rPr>
                <w:rFonts w:ascii="Times New Roman" w:hAnsi="Times New Roman" w:eastAsia="Calibri" w:cs="Times New Roman"/>
                <w:color w:val="000000" w:themeColor="text1"/>
                <w:sz w:val="23"/>
                <w:szCs w:val="23"/>
                <w:lang w:eastAsia="ar-SA"/>
                <w14:textFill>
                  <w14:solidFill>
                    <w14:schemeClr w14:val="tx1"/>
                  </w14:solidFill>
                </w14:textFill>
              </w:rPr>
              <w:t>Теоретический опрос Тестирование.</w:t>
            </w:r>
          </w:p>
          <w:p w14:paraId="17974AA4">
            <w:pPr>
              <w:suppressAutoHyphens/>
              <w:spacing w:after="0" w:line="240" w:lineRule="auto"/>
              <w:rPr>
                <w:rFonts w:ascii="Times New Roman" w:hAnsi="Times New Roman" w:eastAsia="Calibri" w:cs="Times New Roman"/>
                <w:color w:val="000000" w:themeColor="text1"/>
                <w:sz w:val="23"/>
                <w:szCs w:val="23"/>
                <w:lang w:eastAsia="ar-SA"/>
                <w14:textFill>
                  <w14:solidFill>
                    <w14:schemeClr w14:val="tx1"/>
                  </w14:solidFill>
                </w14:textFill>
              </w:rPr>
            </w:pPr>
            <w:r>
              <w:rPr>
                <w:rFonts w:ascii="Times New Roman" w:hAnsi="Times New Roman" w:eastAsia="Calibri" w:cs="Times New Roman"/>
                <w:color w:val="000000" w:themeColor="text1"/>
                <w:sz w:val="23"/>
                <w:szCs w:val="23"/>
                <w:lang w:eastAsia="ar-SA"/>
                <w14:textFill>
                  <w14:solidFill>
                    <w14:schemeClr w14:val="tx1"/>
                  </w14:solidFill>
                </w14:textFill>
              </w:rPr>
              <w:t xml:space="preserve">Доклад </w:t>
            </w:r>
          </w:p>
          <w:p w14:paraId="02C75682">
            <w:pPr>
              <w:suppressAutoHyphens/>
              <w:spacing w:after="0" w:line="240" w:lineRule="auto"/>
              <w:rPr>
                <w:rFonts w:ascii="Times New Roman" w:hAnsi="Times New Roman" w:eastAsia="Calibri" w:cs="Times New Roman"/>
                <w:color w:val="000000" w:themeColor="text1"/>
                <w:sz w:val="23"/>
                <w:szCs w:val="23"/>
                <w:lang w:eastAsia="ar-SA"/>
                <w14:textFill>
                  <w14:solidFill>
                    <w14:schemeClr w14:val="tx1"/>
                  </w14:solidFill>
                </w14:textFill>
              </w:rPr>
            </w:pPr>
            <w:r>
              <w:rPr>
                <w:rFonts w:ascii="Times New Roman" w:hAnsi="Times New Roman" w:eastAsia="Calibri" w:cs="Times New Roman"/>
                <w:color w:val="000000" w:themeColor="text1"/>
                <w:sz w:val="23"/>
                <w:szCs w:val="23"/>
                <w:lang w:eastAsia="ar-SA"/>
                <w14:textFill>
                  <w14:solidFill>
                    <w14:schemeClr w14:val="tx1"/>
                  </w14:solidFill>
                </w14:textFill>
              </w:rPr>
              <w:t>Итоговый контроль проводится в форме зачета</w:t>
            </w:r>
          </w:p>
        </w:tc>
      </w:tr>
    </w:tbl>
    <w:p w14:paraId="79CD0AD0">
      <w:pPr>
        <w:spacing w:after="0" w:line="360" w:lineRule="auto"/>
        <w:ind w:firstLine="709"/>
        <w:contextualSpacing/>
        <w:jc w:val="both"/>
        <w:rPr>
          <w:rFonts w:ascii="Times New Roman" w:hAnsi="Times New Roman" w:cs="Times New Roman"/>
          <w:b/>
          <w:color w:val="000000" w:themeColor="text1"/>
          <w:sz w:val="28"/>
          <w:szCs w:val="28"/>
          <w14:textFill>
            <w14:solidFill>
              <w14:schemeClr w14:val="tx1"/>
            </w14:solidFill>
          </w14:textFill>
        </w:rPr>
      </w:pPr>
    </w:p>
    <w:p w14:paraId="773D1B21">
      <w:pPr>
        <w:widowControl w:val="0"/>
        <w:spacing w:after="0" w:line="360" w:lineRule="auto"/>
        <w:jc w:val="center"/>
        <w:rPr>
          <w:rFonts w:ascii="Times New Roman" w:hAnsi="Times New Roman" w:eastAsia="Times New Roman" w:cs="Times New Roman"/>
          <w:b/>
          <w:bCs/>
          <w:color w:val="000000" w:themeColor="text1"/>
          <w:sz w:val="28"/>
          <w:szCs w:val="28"/>
          <w14:textFill>
            <w14:solidFill>
              <w14:schemeClr w14:val="tx1"/>
            </w14:solidFill>
          </w14:textFill>
        </w:rPr>
      </w:pPr>
      <w:r>
        <w:rPr>
          <w:rFonts w:ascii="Times New Roman" w:hAnsi="Times New Roman" w:eastAsia="Times New Roman" w:cs="Times New Roman"/>
          <w:b/>
          <w:bCs/>
          <w:color w:val="000000" w:themeColor="text1"/>
          <w:sz w:val="28"/>
          <w:szCs w:val="28"/>
          <w14:textFill>
            <w14:solidFill>
              <w14:schemeClr w14:val="tx1"/>
            </w14:solidFill>
          </w14:textFill>
        </w:rPr>
        <w:t>Для студентов с ограниченными возможностями здоровья предусмотрены следующие оценочные средства:</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5"/>
        <w:gridCol w:w="2877"/>
        <w:gridCol w:w="1976"/>
        <w:gridCol w:w="4456"/>
      </w:tblGrid>
      <w:tr w14:paraId="67CC1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vAlign w:val="center"/>
          </w:tcPr>
          <w:p w14:paraId="23ABBD3A">
            <w:pPr>
              <w:spacing w:after="0" w:line="240" w:lineRule="auto"/>
              <w:jc w:val="center"/>
              <w:rPr>
                <w:rFonts w:ascii="Times New Roman" w:hAnsi="Times New Roman" w:cs="Times New Roman"/>
                <w:b/>
                <w:color w:val="000000" w:themeColor="text1"/>
                <w:sz w:val="23"/>
                <w:szCs w:val="23"/>
                <w14:textFill>
                  <w14:solidFill>
                    <w14:schemeClr w14:val="tx1"/>
                  </w14:solidFill>
                </w14:textFill>
              </w:rPr>
            </w:pPr>
            <w:r>
              <w:rPr>
                <w:rFonts w:ascii="Times New Roman" w:hAnsi="Times New Roman" w:cs="Times New Roman"/>
                <w:b/>
                <w:color w:val="000000" w:themeColor="text1"/>
                <w:sz w:val="23"/>
                <w:szCs w:val="23"/>
                <w14:textFill>
                  <w14:solidFill>
                    <w14:schemeClr w14:val="tx1"/>
                  </w14:solidFill>
                </w14:textFill>
              </w:rPr>
              <w:t>№</w:t>
            </w:r>
          </w:p>
          <w:p w14:paraId="464A7D8F">
            <w:pPr>
              <w:spacing w:after="0" w:line="240" w:lineRule="auto"/>
              <w:jc w:val="center"/>
              <w:rPr>
                <w:rFonts w:ascii="Times New Roman" w:hAnsi="Times New Roman" w:cs="Times New Roman"/>
                <w:b/>
                <w:color w:val="000000" w:themeColor="text1"/>
                <w:sz w:val="23"/>
                <w:szCs w:val="23"/>
                <w14:textFill>
                  <w14:solidFill>
                    <w14:schemeClr w14:val="tx1"/>
                  </w14:solidFill>
                </w14:textFill>
              </w:rPr>
            </w:pPr>
            <w:r>
              <w:rPr>
                <w:rFonts w:ascii="Times New Roman" w:hAnsi="Times New Roman" w:cs="Times New Roman"/>
                <w:b/>
                <w:color w:val="000000" w:themeColor="text1"/>
                <w:sz w:val="23"/>
                <w:szCs w:val="23"/>
                <w14:textFill>
                  <w14:solidFill>
                    <w14:schemeClr w14:val="tx1"/>
                  </w14:solidFill>
                </w14:textFill>
              </w:rPr>
              <w:t>п/п</w:t>
            </w:r>
          </w:p>
        </w:tc>
        <w:tc>
          <w:tcPr>
            <w:tcW w:w="0" w:type="auto"/>
            <w:vAlign w:val="center"/>
          </w:tcPr>
          <w:p w14:paraId="25DEA4D5">
            <w:pPr>
              <w:spacing w:after="0" w:line="240" w:lineRule="auto"/>
              <w:jc w:val="center"/>
              <w:rPr>
                <w:rFonts w:ascii="Times New Roman" w:hAnsi="Times New Roman" w:eastAsia="Times New Roman" w:cs="Times New Roman"/>
                <w:b/>
                <w:i/>
                <w:color w:val="000000" w:themeColor="text1"/>
                <w:sz w:val="23"/>
                <w:szCs w:val="23"/>
                <w14:textFill>
                  <w14:solidFill>
                    <w14:schemeClr w14:val="tx1"/>
                  </w14:solidFill>
                </w14:textFill>
              </w:rPr>
            </w:pPr>
            <w:r>
              <w:rPr>
                <w:rFonts w:ascii="Times New Roman" w:hAnsi="Times New Roman" w:eastAsia="Times New Roman" w:cs="Times New Roman"/>
                <w:b/>
                <w:i/>
                <w:iCs/>
                <w:color w:val="000000" w:themeColor="text1"/>
                <w:sz w:val="23"/>
                <w:szCs w:val="23"/>
                <w:shd w:val="clear" w:color="auto" w:fill="FFFFFF"/>
                <w:lang w:eastAsia="ru-RU" w:bidi="ru-RU"/>
                <w14:textFill>
                  <w14:solidFill>
                    <w14:schemeClr w14:val="tx1"/>
                  </w14:solidFill>
                </w14:textFill>
              </w:rPr>
              <w:t>Категории студентов</w:t>
            </w:r>
          </w:p>
        </w:tc>
        <w:tc>
          <w:tcPr>
            <w:tcW w:w="0" w:type="auto"/>
            <w:vAlign w:val="center"/>
          </w:tcPr>
          <w:p w14:paraId="52676B3E">
            <w:pPr>
              <w:spacing w:after="0" w:line="240" w:lineRule="auto"/>
              <w:jc w:val="center"/>
              <w:rPr>
                <w:rFonts w:ascii="Times New Roman" w:hAnsi="Times New Roman" w:eastAsia="Times New Roman" w:cs="Times New Roman"/>
                <w:b/>
                <w:i/>
                <w:color w:val="000000" w:themeColor="text1"/>
                <w:sz w:val="23"/>
                <w:szCs w:val="23"/>
                <w14:textFill>
                  <w14:solidFill>
                    <w14:schemeClr w14:val="tx1"/>
                  </w14:solidFill>
                </w14:textFill>
              </w:rPr>
            </w:pPr>
            <w:r>
              <w:rPr>
                <w:rFonts w:ascii="Times New Roman" w:hAnsi="Times New Roman" w:eastAsia="Times New Roman" w:cs="Times New Roman"/>
                <w:b/>
                <w:i/>
                <w:iCs/>
                <w:color w:val="000000" w:themeColor="text1"/>
                <w:sz w:val="23"/>
                <w:szCs w:val="23"/>
                <w:shd w:val="clear" w:color="auto" w:fill="FFFFFF"/>
                <w:lang w:eastAsia="ru-RU" w:bidi="ru-RU"/>
                <w14:textFill>
                  <w14:solidFill>
                    <w14:schemeClr w14:val="tx1"/>
                  </w14:solidFill>
                </w14:textFill>
              </w:rPr>
              <w:t>Виды оценочных средств</w:t>
            </w:r>
          </w:p>
        </w:tc>
        <w:tc>
          <w:tcPr>
            <w:tcW w:w="0" w:type="auto"/>
            <w:vAlign w:val="center"/>
          </w:tcPr>
          <w:p w14:paraId="799F3520">
            <w:pPr>
              <w:spacing w:after="0" w:line="240" w:lineRule="auto"/>
              <w:jc w:val="center"/>
              <w:rPr>
                <w:rFonts w:ascii="Times New Roman" w:hAnsi="Times New Roman" w:eastAsia="Times New Roman" w:cs="Times New Roman"/>
                <w:b/>
                <w:i/>
                <w:color w:val="000000" w:themeColor="text1"/>
                <w:sz w:val="23"/>
                <w:szCs w:val="23"/>
                <w14:textFill>
                  <w14:solidFill>
                    <w14:schemeClr w14:val="tx1"/>
                  </w14:solidFill>
                </w14:textFill>
              </w:rPr>
            </w:pPr>
            <w:r>
              <w:rPr>
                <w:rFonts w:ascii="Times New Roman" w:hAnsi="Times New Roman" w:eastAsia="Times New Roman" w:cs="Times New Roman"/>
                <w:b/>
                <w:i/>
                <w:iCs/>
                <w:color w:val="000000" w:themeColor="text1"/>
                <w:sz w:val="23"/>
                <w:szCs w:val="23"/>
                <w:shd w:val="clear" w:color="auto" w:fill="FFFFFF"/>
                <w:lang w:eastAsia="ru-RU" w:bidi="ru-RU"/>
                <w14:textFill>
                  <w14:solidFill>
                    <w14:schemeClr w14:val="tx1"/>
                  </w14:solidFill>
                </w14:textFill>
              </w:rPr>
              <w:t>Форма контроля и оценки результатов обучения</w:t>
            </w:r>
          </w:p>
        </w:tc>
      </w:tr>
      <w:tr w14:paraId="19142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A06E53C">
            <w:pPr>
              <w:spacing w:after="0" w:line="240" w:lineRule="auto"/>
              <w:rPr>
                <w:rFonts w:ascii="Times New Roman" w:hAnsi="Times New Roman" w:cs="Times New Roman"/>
                <w:color w:val="000000" w:themeColor="text1"/>
                <w:sz w:val="23"/>
                <w:szCs w:val="23"/>
                <w14:textFill>
                  <w14:solidFill>
                    <w14:schemeClr w14:val="tx1"/>
                  </w14:solidFill>
                </w14:textFill>
              </w:rPr>
            </w:pPr>
            <w:r>
              <w:rPr>
                <w:rFonts w:ascii="Times New Roman" w:hAnsi="Times New Roman" w:cs="Times New Roman"/>
                <w:color w:val="000000" w:themeColor="text1"/>
                <w:sz w:val="23"/>
                <w:szCs w:val="23"/>
                <w14:textFill>
                  <w14:solidFill>
                    <w14:schemeClr w14:val="tx1"/>
                  </w14:solidFill>
                </w14:textFill>
              </w:rPr>
              <w:t>1</w:t>
            </w:r>
          </w:p>
        </w:tc>
        <w:tc>
          <w:tcPr>
            <w:tcW w:w="0" w:type="auto"/>
          </w:tcPr>
          <w:p w14:paraId="7D99185F">
            <w:pPr>
              <w:spacing w:after="0" w:line="240" w:lineRule="auto"/>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С нарушением слуха</w:t>
            </w:r>
          </w:p>
        </w:tc>
        <w:tc>
          <w:tcPr>
            <w:tcW w:w="0" w:type="auto"/>
          </w:tcPr>
          <w:p w14:paraId="7EB46FFA">
            <w:pPr>
              <w:spacing w:after="0" w:line="240" w:lineRule="auto"/>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 xml:space="preserve">Письменные реферат, вопросы к </w:t>
            </w:r>
            <w:r>
              <w:rPr>
                <w:rFonts w:ascii="Times New Roman" w:hAnsi="Times New Roman" w:eastAsia="Calibri" w:cs="Times New Roman"/>
                <w:color w:val="000000" w:themeColor="text1"/>
                <w:sz w:val="23"/>
                <w:szCs w:val="23"/>
                <w:lang w:eastAsia="ar-SA"/>
                <w14:textFill>
                  <w14:solidFill>
                    <w14:schemeClr w14:val="tx1"/>
                  </w14:solidFill>
                </w14:textFill>
              </w:rPr>
              <w:t>зачету</w:t>
            </w:r>
            <w:r>
              <w:rPr>
                <w:rFonts w:ascii="Times New Roman" w:hAnsi="Times New Roman" w:eastAsia="Times New Roman" w:cs="Times New Roman"/>
                <w:color w:val="000000" w:themeColor="text1"/>
                <w:sz w:val="23"/>
                <w:szCs w:val="23"/>
                <w14:textFill>
                  <w14:solidFill>
                    <w14:schemeClr w14:val="tx1"/>
                  </w14:solidFill>
                </w14:textFill>
              </w:rPr>
              <w:t>, тесты.</w:t>
            </w:r>
          </w:p>
        </w:tc>
        <w:tc>
          <w:tcPr>
            <w:tcW w:w="0" w:type="auto"/>
          </w:tcPr>
          <w:p w14:paraId="5A125EC8">
            <w:pPr>
              <w:spacing w:after="0" w:line="240" w:lineRule="auto"/>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Преимущественно письменная проверка</w:t>
            </w:r>
          </w:p>
        </w:tc>
      </w:tr>
      <w:tr w14:paraId="7E993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ACE0C3E">
            <w:pPr>
              <w:spacing w:after="0" w:line="240" w:lineRule="auto"/>
              <w:rPr>
                <w:rFonts w:ascii="Times New Roman" w:hAnsi="Times New Roman" w:cs="Times New Roman"/>
                <w:color w:val="000000" w:themeColor="text1"/>
                <w:sz w:val="23"/>
                <w:szCs w:val="23"/>
                <w14:textFill>
                  <w14:solidFill>
                    <w14:schemeClr w14:val="tx1"/>
                  </w14:solidFill>
                </w14:textFill>
              </w:rPr>
            </w:pPr>
            <w:r>
              <w:rPr>
                <w:rFonts w:ascii="Times New Roman" w:hAnsi="Times New Roman" w:cs="Times New Roman"/>
                <w:color w:val="000000" w:themeColor="text1"/>
                <w:sz w:val="23"/>
                <w:szCs w:val="23"/>
                <w14:textFill>
                  <w14:solidFill>
                    <w14:schemeClr w14:val="tx1"/>
                  </w14:solidFill>
                </w14:textFill>
              </w:rPr>
              <w:t>2</w:t>
            </w:r>
          </w:p>
        </w:tc>
        <w:tc>
          <w:tcPr>
            <w:tcW w:w="0" w:type="auto"/>
          </w:tcPr>
          <w:p w14:paraId="08A51B5F">
            <w:pPr>
              <w:spacing w:after="0" w:line="240" w:lineRule="auto"/>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С нарушением зрения</w:t>
            </w:r>
          </w:p>
        </w:tc>
        <w:tc>
          <w:tcPr>
            <w:tcW w:w="0" w:type="auto"/>
          </w:tcPr>
          <w:p w14:paraId="587FA710">
            <w:pPr>
              <w:spacing w:after="0" w:line="240" w:lineRule="auto"/>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Calibri" w:cs="Times New Roman"/>
                <w:color w:val="000000" w:themeColor="text1"/>
                <w:sz w:val="23"/>
                <w:szCs w:val="23"/>
                <w:lang w:eastAsia="ar-SA"/>
                <w14:textFill>
                  <w14:solidFill>
                    <w14:schemeClr w14:val="tx1"/>
                  </w14:solidFill>
                </w14:textFill>
              </w:rPr>
              <w:t>зачету</w:t>
            </w:r>
            <w:r>
              <w:rPr>
                <w:rFonts w:ascii="Times New Roman" w:hAnsi="Times New Roman" w:eastAsia="Times New Roman" w:cs="Times New Roman"/>
                <w:color w:val="000000" w:themeColor="text1"/>
                <w:sz w:val="23"/>
                <w:szCs w:val="23"/>
                <w14:textFill>
                  <w14:solidFill>
                    <w14:schemeClr w14:val="tx1"/>
                  </w14:solidFill>
                </w14:textFill>
              </w:rPr>
              <w:t>, выступление с докладом</w:t>
            </w:r>
          </w:p>
        </w:tc>
        <w:tc>
          <w:tcPr>
            <w:tcW w:w="0" w:type="auto"/>
          </w:tcPr>
          <w:p w14:paraId="21CCB399">
            <w:pPr>
              <w:spacing w:after="0" w:line="240" w:lineRule="auto"/>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Преимущественно устная проверка(индивидуально)</w:t>
            </w:r>
          </w:p>
        </w:tc>
      </w:tr>
      <w:tr w14:paraId="3AFD2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EE58C9D">
            <w:pPr>
              <w:spacing w:after="0" w:line="240" w:lineRule="auto"/>
              <w:rPr>
                <w:rFonts w:ascii="Times New Roman" w:hAnsi="Times New Roman" w:cs="Times New Roman"/>
                <w:color w:val="000000" w:themeColor="text1"/>
                <w:sz w:val="23"/>
                <w:szCs w:val="23"/>
                <w14:textFill>
                  <w14:solidFill>
                    <w14:schemeClr w14:val="tx1"/>
                  </w14:solidFill>
                </w14:textFill>
              </w:rPr>
            </w:pPr>
            <w:r>
              <w:rPr>
                <w:rFonts w:ascii="Times New Roman" w:hAnsi="Times New Roman" w:cs="Times New Roman"/>
                <w:color w:val="000000" w:themeColor="text1"/>
                <w:sz w:val="23"/>
                <w:szCs w:val="23"/>
                <w14:textFill>
                  <w14:solidFill>
                    <w14:schemeClr w14:val="tx1"/>
                  </w14:solidFill>
                </w14:textFill>
              </w:rPr>
              <w:t>3</w:t>
            </w:r>
          </w:p>
        </w:tc>
        <w:tc>
          <w:tcPr>
            <w:tcW w:w="0" w:type="auto"/>
          </w:tcPr>
          <w:p w14:paraId="55C3D00F">
            <w:pPr>
              <w:spacing w:after="0" w:line="240" w:lineRule="auto"/>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С нарушением опорно</w:t>
            </w:r>
            <w:r>
              <w:rPr>
                <w:rFonts w:ascii="Times New Roman" w:hAnsi="Times New Roman" w:eastAsia="Times New Roman" w:cs="Times New Roman"/>
                <w:color w:val="000000" w:themeColor="text1"/>
                <w:sz w:val="23"/>
                <w:szCs w:val="23"/>
                <w14:textFill>
                  <w14:solidFill>
                    <w14:schemeClr w14:val="tx1"/>
                  </w14:solidFill>
                </w14:textFill>
              </w:rPr>
              <w:softHyphen/>
            </w:r>
            <w:r>
              <w:rPr>
                <w:rFonts w:ascii="Times New Roman" w:hAnsi="Times New Roman" w:eastAsia="Times New Roman" w:cs="Times New Roman"/>
                <w:color w:val="000000" w:themeColor="text1"/>
                <w:sz w:val="23"/>
                <w:szCs w:val="23"/>
                <w14:textFill>
                  <w14:solidFill>
                    <w14:schemeClr w14:val="tx1"/>
                  </w14:solidFill>
                </w14:textFill>
              </w:rPr>
              <w:t>двигательного аппарата</w:t>
            </w:r>
          </w:p>
        </w:tc>
        <w:tc>
          <w:tcPr>
            <w:tcW w:w="0" w:type="auto"/>
          </w:tcPr>
          <w:p w14:paraId="14D2B940">
            <w:pPr>
              <w:spacing w:after="0" w:line="240" w:lineRule="auto"/>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Письменные реферат, вопросы к зачету, тесты.</w:t>
            </w:r>
          </w:p>
        </w:tc>
        <w:tc>
          <w:tcPr>
            <w:tcW w:w="0" w:type="auto"/>
          </w:tcPr>
          <w:p w14:paraId="78781377">
            <w:pPr>
              <w:spacing w:after="0" w:line="240" w:lineRule="auto"/>
              <w:rPr>
                <w:rFonts w:ascii="Times New Roman" w:hAnsi="Times New Roman" w:eastAsia="Times New Roman" w:cs="Times New Roman"/>
                <w:color w:val="000000" w:themeColor="text1"/>
                <w:sz w:val="23"/>
                <w:szCs w:val="23"/>
                <w14:textFill>
                  <w14:solidFill>
                    <w14:schemeClr w14:val="tx1"/>
                  </w14:solidFill>
                </w14:textFill>
              </w:rPr>
            </w:pPr>
            <w:r>
              <w:rPr>
                <w:rFonts w:ascii="Times New Roman" w:hAnsi="Times New Roman" w:eastAsia="Times New Roman" w:cs="Times New Roman"/>
                <w:color w:val="000000" w:themeColor="text1"/>
                <w:sz w:val="23"/>
                <w:szCs w:val="23"/>
                <w14:textFill>
                  <w14:solidFill>
                    <w14:schemeClr w14:val="tx1"/>
                  </w14:solidFill>
                </w14:textFill>
              </w:rPr>
              <w:t>Организация взаимодействия с обучающимися посредством электронной почты, письменная проверка</w:t>
            </w:r>
          </w:p>
        </w:tc>
      </w:tr>
    </w:tbl>
    <w:p w14:paraId="106F73D3">
      <w:pPr>
        <w:spacing w:after="0" w:line="360" w:lineRule="auto"/>
        <w:ind w:firstLine="709"/>
        <w:jc w:val="both"/>
        <w:rPr>
          <w:rFonts w:ascii="Times New Roman" w:hAnsi="Times New Roman" w:cs="Times New Roman"/>
          <w:b/>
          <w:color w:val="000000" w:themeColor="text1"/>
          <w:sz w:val="28"/>
          <w:szCs w:val="28"/>
          <w14:textFill>
            <w14:solidFill>
              <w14:schemeClr w14:val="tx1"/>
            </w14:solidFill>
          </w14:textFill>
        </w:rPr>
      </w:pPr>
    </w:p>
    <w:p w14:paraId="57EA440C">
      <w:pPr>
        <w:spacing w:after="0" w:line="360" w:lineRule="auto"/>
        <w:jc w:val="center"/>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10.1 План – график проведения контрольно-оценочных мероприятий</w:t>
      </w:r>
    </w:p>
    <w:p w14:paraId="51D9116F">
      <w:pPr>
        <w:spacing w:after="0" w:line="360" w:lineRule="auto"/>
        <w:ind w:firstLine="709"/>
        <w:jc w:val="both"/>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по дисциплине «Мировая экономика»</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38"/>
        <w:gridCol w:w="1635"/>
        <w:gridCol w:w="2295"/>
        <w:gridCol w:w="3386"/>
      </w:tblGrid>
      <w:tr w14:paraId="4E586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trPr>
        <w:tc>
          <w:tcPr>
            <w:tcW w:w="2538" w:type="dxa"/>
            <w:vAlign w:val="center"/>
          </w:tcPr>
          <w:p w14:paraId="3FB604A4">
            <w:pPr>
              <w:spacing w:after="0" w:line="240" w:lineRule="auto"/>
              <w:jc w:val="center"/>
              <w:rPr>
                <w:rFonts w:ascii="Times New Roman" w:hAnsi="Times New Roman" w:eastAsia="Times New Roman" w:cs="Times New Roman"/>
                <w:b/>
                <w:i/>
                <w:color w:val="000000" w:themeColor="text1"/>
                <w:sz w:val="23"/>
                <w:szCs w:val="23"/>
                <w:lang w:eastAsia="ru-RU"/>
                <w14:textFill>
                  <w14:solidFill>
                    <w14:schemeClr w14:val="tx1"/>
                  </w14:solidFill>
                </w14:textFill>
              </w:rPr>
            </w:pPr>
            <w:r>
              <w:rPr>
                <w:rFonts w:ascii="Times New Roman" w:hAnsi="Times New Roman" w:eastAsia="Times New Roman" w:cs="Times New Roman"/>
                <w:b/>
                <w:i/>
                <w:color w:val="000000" w:themeColor="text1"/>
                <w:sz w:val="23"/>
                <w:szCs w:val="23"/>
                <w:lang w:eastAsia="ru-RU"/>
                <w14:textFill>
                  <w14:solidFill>
                    <w14:schemeClr w14:val="tx1"/>
                  </w14:solidFill>
                </w14:textFill>
              </w:rPr>
              <w:t>Срок</w:t>
            </w:r>
          </w:p>
          <w:p w14:paraId="32F22A08">
            <w:pPr>
              <w:spacing w:after="0" w:line="240" w:lineRule="auto"/>
              <w:jc w:val="center"/>
              <w:rPr>
                <w:rFonts w:ascii="Times New Roman" w:hAnsi="Times New Roman" w:eastAsia="Times New Roman" w:cs="Times New Roman"/>
                <w:b/>
                <w:i/>
                <w:color w:val="000000" w:themeColor="text1"/>
                <w:sz w:val="23"/>
                <w:szCs w:val="23"/>
                <w:lang w:eastAsia="ru-RU"/>
                <w14:textFill>
                  <w14:solidFill>
                    <w14:schemeClr w14:val="tx1"/>
                  </w14:solidFill>
                </w14:textFill>
              </w:rPr>
            </w:pPr>
            <w:r>
              <w:rPr>
                <w:rFonts w:ascii="Times New Roman" w:hAnsi="Times New Roman" w:eastAsia="Times New Roman" w:cs="Times New Roman"/>
                <w:b/>
                <w:i/>
                <w:color w:val="000000" w:themeColor="text1"/>
                <w:sz w:val="23"/>
                <w:szCs w:val="23"/>
                <w:lang w:eastAsia="ru-RU"/>
                <w14:textFill>
                  <w14:solidFill>
                    <w14:schemeClr w14:val="tx1"/>
                  </w14:solidFill>
                </w14:textFill>
              </w:rPr>
              <w:t>(сем.)</w:t>
            </w:r>
          </w:p>
          <w:p w14:paraId="7E5E4B69">
            <w:pPr>
              <w:spacing w:after="0" w:line="240" w:lineRule="auto"/>
              <w:jc w:val="center"/>
              <w:rPr>
                <w:rFonts w:ascii="Times New Roman" w:hAnsi="Times New Roman" w:eastAsia="Times New Roman" w:cs="Times New Roman"/>
                <w:b/>
                <w:i/>
                <w:color w:val="000000" w:themeColor="text1"/>
                <w:sz w:val="23"/>
                <w:szCs w:val="23"/>
                <w:lang w:eastAsia="ru-RU"/>
                <w14:textFill>
                  <w14:solidFill>
                    <w14:schemeClr w14:val="tx1"/>
                  </w14:solidFill>
                </w14:textFill>
              </w:rPr>
            </w:pPr>
            <w:r>
              <w:rPr>
                <w:rFonts w:ascii="Times New Roman" w:hAnsi="Times New Roman" w:eastAsia="Times New Roman" w:cs="Times New Roman"/>
                <w:b/>
                <w:i/>
                <w:color w:val="000000" w:themeColor="text1"/>
                <w:sz w:val="23"/>
                <w:szCs w:val="23"/>
                <w:lang w:eastAsia="ru-RU"/>
                <w14:textFill>
                  <w14:solidFill>
                    <w14:schemeClr w14:val="tx1"/>
                  </w14:solidFill>
                </w14:textFill>
              </w:rPr>
              <w:t>форма обучения:</w:t>
            </w:r>
          </w:p>
          <w:p w14:paraId="741E604F">
            <w:pPr>
              <w:spacing w:after="0" w:line="240" w:lineRule="auto"/>
              <w:jc w:val="center"/>
              <w:rPr>
                <w:rFonts w:ascii="Times New Roman" w:hAnsi="Times New Roman" w:eastAsia="Times New Roman" w:cs="Times New Roman"/>
                <w:b/>
                <w:i/>
                <w:color w:val="000000" w:themeColor="text1"/>
                <w:sz w:val="23"/>
                <w:szCs w:val="23"/>
                <w:lang w:eastAsia="ru-RU"/>
                <w14:textFill>
                  <w14:solidFill>
                    <w14:schemeClr w14:val="tx1"/>
                  </w14:solidFill>
                </w14:textFill>
              </w:rPr>
            </w:pPr>
            <w:r>
              <w:rPr>
                <w:rFonts w:ascii="Times New Roman" w:hAnsi="Times New Roman" w:eastAsia="Times New Roman" w:cs="Times New Roman"/>
                <w:b/>
                <w:i/>
                <w:color w:val="000000" w:themeColor="text1"/>
                <w:sz w:val="23"/>
                <w:szCs w:val="23"/>
                <w:lang w:eastAsia="ru-RU"/>
                <w14:textFill>
                  <w14:solidFill>
                    <w14:schemeClr w14:val="tx1"/>
                  </w14:solidFill>
                </w14:textFill>
              </w:rPr>
              <w:t xml:space="preserve">очная; </w:t>
            </w:r>
          </w:p>
          <w:p w14:paraId="1133B57D">
            <w:pPr>
              <w:spacing w:after="0" w:line="240" w:lineRule="auto"/>
              <w:jc w:val="center"/>
              <w:rPr>
                <w:rFonts w:ascii="Times New Roman" w:hAnsi="Times New Roman" w:eastAsia="Times New Roman" w:cs="Times New Roman"/>
                <w:b/>
                <w:color w:val="000000" w:themeColor="text1"/>
                <w:sz w:val="23"/>
                <w:szCs w:val="23"/>
                <w:lang w:eastAsia="ru-RU"/>
                <w14:textFill>
                  <w14:solidFill>
                    <w14:schemeClr w14:val="tx1"/>
                  </w14:solidFill>
                </w14:textFill>
              </w:rPr>
            </w:pPr>
            <w:r>
              <w:rPr>
                <w:rFonts w:ascii="Times New Roman" w:hAnsi="Times New Roman" w:eastAsia="Times New Roman" w:cs="Times New Roman"/>
                <w:b/>
                <w:i/>
                <w:color w:val="000000" w:themeColor="text1"/>
                <w:sz w:val="23"/>
                <w:szCs w:val="23"/>
                <w:lang w:eastAsia="ru-RU"/>
                <w14:textFill>
                  <w14:solidFill>
                    <w14:schemeClr w14:val="tx1"/>
                  </w14:solidFill>
                </w14:textFill>
              </w:rPr>
              <w:t>очно-заочная;</w:t>
            </w:r>
          </w:p>
        </w:tc>
        <w:tc>
          <w:tcPr>
            <w:tcW w:w="1635" w:type="dxa"/>
            <w:vAlign w:val="center"/>
          </w:tcPr>
          <w:p w14:paraId="2D570C48">
            <w:pPr>
              <w:spacing w:after="0" w:line="240" w:lineRule="auto"/>
              <w:jc w:val="center"/>
              <w:rPr>
                <w:rFonts w:ascii="Times New Roman" w:hAnsi="Times New Roman" w:eastAsia="Times New Roman" w:cs="Times New Roman"/>
                <w:b/>
                <w:color w:val="000000" w:themeColor="text1"/>
                <w:sz w:val="23"/>
                <w:szCs w:val="23"/>
                <w:lang w:eastAsia="ru-RU"/>
                <w14:textFill>
                  <w14:solidFill>
                    <w14:schemeClr w14:val="tx1"/>
                  </w14:solidFill>
                </w14:textFill>
              </w:rPr>
            </w:pPr>
            <w:r>
              <w:rPr>
                <w:rFonts w:ascii="Times New Roman" w:hAnsi="Times New Roman" w:eastAsia="Times New Roman" w:cs="Times New Roman"/>
                <w:b/>
                <w:color w:val="000000" w:themeColor="text1"/>
                <w:sz w:val="23"/>
                <w:szCs w:val="23"/>
                <w:lang w:eastAsia="ru-RU"/>
                <w14:textFill>
                  <w14:solidFill>
                    <w14:schemeClr w14:val="tx1"/>
                  </w14:solidFill>
                </w14:textFill>
              </w:rPr>
              <w:t>Название оценочного мероприятия</w:t>
            </w:r>
          </w:p>
        </w:tc>
        <w:tc>
          <w:tcPr>
            <w:tcW w:w="2295" w:type="dxa"/>
            <w:vAlign w:val="center"/>
          </w:tcPr>
          <w:p w14:paraId="770B2B5A">
            <w:pPr>
              <w:spacing w:after="0" w:line="240" w:lineRule="auto"/>
              <w:jc w:val="center"/>
              <w:rPr>
                <w:rFonts w:ascii="Times New Roman" w:hAnsi="Times New Roman" w:eastAsia="Times New Roman" w:cs="Times New Roman"/>
                <w:b/>
                <w:color w:val="000000" w:themeColor="text1"/>
                <w:sz w:val="23"/>
                <w:szCs w:val="23"/>
                <w:lang w:eastAsia="ru-RU"/>
                <w14:textFill>
                  <w14:solidFill>
                    <w14:schemeClr w14:val="tx1"/>
                  </w14:solidFill>
                </w14:textFill>
              </w:rPr>
            </w:pPr>
            <w:r>
              <w:rPr>
                <w:rFonts w:ascii="Times New Roman" w:hAnsi="Times New Roman" w:eastAsia="Times New Roman" w:cs="Times New Roman"/>
                <w:b/>
                <w:color w:val="000000" w:themeColor="text1"/>
                <w:sz w:val="23"/>
                <w:szCs w:val="23"/>
                <w:lang w:eastAsia="ru-RU"/>
                <w14:textFill>
                  <w14:solidFill>
                    <w14:schemeClr w14:val="tx1"/>
                  </w14:solidFill>
                </w14:textFill>
              </w:rPr>
              <w:t>Вид оценочного средства</w:t>
            </w:r>
          </w:p>
        </w:tc>
        <w:tc>
          <w:tcPr>
            <w:tcW w:w="3386" w:type="dxa"/>
            <w:vAlign w:val="center"/>
          </w:tcPr>
          <w:p w14:paraId="6FF9548C">
            <w:pPr>
              <w:spacing w:after="0" w:line="240" w:lineRule="auto"/>
              <w:jc w:val="center"/>
              <w:rPr>
                <w:rFonts w:ascii="Times New Roman" w:hAnsi="Times New Roman" w:eastAsia="Times New Roman" w:cs="Times New Roman"/>
                <w:b/>
                <w:color w:val="000000" w:themeColor="text1"/>
                <w:sz w:val="23"/>
                <w:szCs w:val="23"/>
                <w:lang w:eastAsia="ru-RU"/>
                <w14:textFill>
                  <w14:solidFill>
                    <w14:schemeClr w14:val="tx1"/>
                  </w14:solidFill>
                </w14:textFill>
              </w:rPr>
            </w:pPr>
            <w:r>
              <w:rPr>
                <w:rFonts w:ascii="Times New Roman" w:hAnsi="Times New Roman" w:eastAsia="Times New Roman" w:cs="Times New Roman"/>
                <w:b/>
                <w:color w:val="000000" w:themeColor="text1"/>
                <w:sz w:val="23"/>
                <w:szCs w:val="23"/>
                <w:lang w:eastAsia="ru-RU"/>
                <w14:textFill>
                  <w14:solidFill>
                    <w14:schemeClr w14:val="tx1"/>
                  </w14:solidFill>
                </w14:textFill>
              </w:rPr>
              <w:t>Объект контроля</w:t>
            </w:r>
          </w:p>
        </w:tc>
      </w:tr>
      <w:tr w14:paraId="546B0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8" w:type="dxa"/>
          </w:tcPr>
          <w:p w14:paraId="018C3D6D">
            <w:pPr>
              <w:spacing w:after="0" w:line="240" w:lineRule="auto"/>
              <w:rPr>
                <w:rFonts w:ascii="Times New Roman" w:hAnsi="Times New Roman" w:eastAsia="Times New Roman" w:cs="Times New Roman"/>
                <w:color w:val="000000" w:themeColor="text1"/>
                <w:sz w:val="23"/>
                <w:szCs w:val="23"/>
                <w:lang w:eastAsia="ru-RU"/>
                <w14:textFill>
                  <w14:solidFill>
                    <w14:schemeClr w14:val="tx1"/>
                  </w14:solidFill>
                </w14:textFill>
              </w:rPr>
            </w:pPr>
            <w:r>
              <w:rPr>
                <w:rFonts w:ascii="Times New Roman" w:hAnsi="Times New Roman" w:eastAsia="Times New Roman" w:cs="Times New Roman"/>
                <w:color w:val="000000" w:themeColor="text1"/>
                <w:sz w:val="23"/>
                <w:szCs w:val="23"/>
                <w:lang w:eastAsia="ru-RU"/>
                <w14:textFill>
                  <w14:solidFill>
                    <w14:schemeClr w14:val="tx1"/>
                  </w14:solidFill>
                </w14:textFill>
              </w:rPr>
              <w:t>7семестр</w:t>
            </w:r>
          </w:p>
        </w:tc>
        <w:tc>
          <w:tcPr>
            <w:tcW w:w="1635" w:type="dxa"/>
          </w:tcPr>
          <w:p w14:paraId="45ECD5CB">
            <w:pPr>
              <w:spacing w:after="0" w:line="240" w:lineRule="auto"/>
              <w:rPr>
                <w:rFonts w:ascii="Times New Roman" w:hAnsi="Times New Roman" w:eastAsia="Times New Roman" w:cs="Times New Roman"/>
                <w:color w:val="000000" w:themeColor="text1"/>
                <w:sz w:val="23"/>
                <w:szCs w:val="23"/>
                <w:lang w:eastAsia="ru-RU"/>
                <w14:textFill>
                  <w14:solidFill>
                    <w14:schemeClr w14:val="tx1"/>
                  </w14:solidFill>
                </w14:textFill>
              </w:rPr>
            </w:pPr>
            <w:r>
              <w:rPr>
                <w:rFonts w:ascii="Times New Roman" w:hAnsi="Times New Roman" w:eastAsia="Times New Roman" w:cs="Times New Roman"/>
                <w:color w:val="000000" w:themeColor="text1"/>
                <w:sz w:val="23"/>
                <w:szCs w:val="23"/>
                <w:lang w:eastAsia="ru-RU"/>
                <w14:textFill>
                  <w14:solidFill>
                    <w14:schemeClr w14:val="tx1"/>
                  </w14:solidFill>
                </w14:textFill>
              </w:rPr>
              <w:t>Входной контроль</w:t>
            </w:r>
          </w:p>
        </w:tc>
        <w:tc>
          <w:tcPr>
            <w:tcW w:w="2295" w:type="dxa"/>
          </w:tcPr>
          <w:p w14:paraId="18B43F03">
            <w:pPr>
              <w:spacing w:after="0" w:line="240" w:lineRule="auto"/>
              <w:rPr>
                <w:rFonts w:ascii="Times New Roman" w:hAnsi="Times New Roman" w:eastAsia="Times New Roman" w:cs="Times New Roman"/>
                <w:color w:val="000000" w:themeColor="text1"/>
                <w:sz w:val="23"/>
                <w:szCs w:val="23"/>
                <w:lang w:eastAsia="ru-RU"/>
                <w14:textFill>
                  <w14:solidFill>
                    <w14:schemeClr w14:val="tx1"/>
                  </w14:solidFill>
                </w14:textFill>
              </w:rPr>
            </w:pPr>
            <w:r>
              <w:rPr>
                <w:rFonts w:ascii="Times New Roman" w:hAnsi="Times New Roman" w:eastAsia="Times New Roman" w:cs="Times New Roman"/>
                <w:color w:val="000000" w:themeColor="text1"/>
                <w:sz w:val="23"/>
                <w:szCs w:val="23"/>
                <w:lang w:eastAsia="ru-RU"/>
                <w14:textFill>
                  <w14:solidFill>
                    <w14:schemeClr w14:val="tx1"/>
                  </w14:solidFill>
                </w14:textFill>
              </w:rPr>
              <w:t>Опрос</w:t>
            </w:r>
          </w:p>
        </w:tc>
        <w:tc>
          <w:tcPr>
            <w:tcW w:w="3386" w:type="dxa"/>
          </w:tcPr>
          <w:p w14:paraId="0364D26B">
            <w:pPr>
              <w:spacing w:after="0" w:line="240" w:lineRule="auto"/>
              <w:rPr>
                <w:rFonts w:ascii="Times New Roman" w:hAnsi="Times New Roman" w:eastAsia="Times New Roman" w:cs="Times New Roman"/>
                <w:color w:val="000000" w:themeColor="text1"/>
                <w:sz w:val="23"/>
                <w:szCs w:val="23"/>
                <w:lang w:eastAsia="ru-RU"/>
                <w14:textFill>
                  <w14:solidFill>
                    <w14:schemeClr w14:val="tx1"/>
                  </w14:solidFill>
                </w14:textFill>
              </w:rPr>
            </w:pPr>
            <w:r>
              <w:rPr>
                <w:rFonts w:ascii="Times New Roman" w:hAnsi="Times New Roman" w:eastAsia="Times New Roman" w:cs="Times New Roman"/>
                <w:color w:val="000000" w:themeColor="text1"/>
                <w:sz w:val="23"/>
                <w:szCs w:val="23"/>
                <w:lang w:eastAsia="ru-RU"/>
                <w14:textFill>
                  <w14:solidFill>
                    <w14:schemeClr w14:val="tx1"/>
                  </w14:solidFill>
                </w14:textFill>
              </w:rPr>
              <w:t>Уровень знаний</w:t>
            </w:r>
          </w:p>
        </w:tc>
      </w:tr>
      <w:tr w14:paraId="3A0A2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8" w:type="dxa"/>
          </w:tcPr>
          <w:p w14:paraId="5D14599E">
            <w:pPr>
              <w:spacing w:after="0" w:line="240" w:lineRule="auto"/>
              <w:rPr>
                <w:rFonts w:ascii="Times New Roman" w:hAnsi="Times New Roman" w:eastAsia="Times New Roman" w:cs="Times New Roman"/>
                <w:color w:val="000000" w:themeColor="text1"/>
                <w:sz w:val="23"/>
                <w:szCs w:val="23"/>
                <w:lang w:eastAsia="ru-RU"/>
                <w14:textFill>
                  <w14:solidFill>
                    <w14:schemeClr w14:val="tx1"/>
                  </w14:solidFill>
                </w14:textFill>
              </w:rPr>
            </w:pPr>
          </w:p>
          <w:p w14:paraId="4CEFA3CD">
            <w:pPr>
              <w:spacing w:after="0" w:line="240" w:lineRule="auto"/>
              <w:rPr>
                <w:rFonts w:ascii="Times New Roman" w:hAnsi="Times New Roman" w:eastAsia="Times New Roman" w:cs="Times New Roman"/>
                <w:color w:val="000000" w:themeColor="text1"/>
                <w:sz w:val="23"/>
                <w:szCs w:val="23"/>
                <w:lang w:eastAsia="ru-RU"/>
                <w14:textFill>
                  <w14:solidFill>
                    <w14:schemeClr w14:val="tx1"/>
                  </w14:solidFill>
                </w14:textFill>
              </w:rPr>
            </w:pPr>
            <w:r>
              <w:rPr>
                <w:rFonts w:hint="default" w:ascii="Times New Roman" w:hAnsi="Times New Roman" w:eastAsia="Times New Roman" w:cs="Times New Roman"/>
                <w:color w:val="000000" w:themeColor="text1"/>
                <w:sz w:val="23"/>
                <w:szCs w:val="23"/>
                <w:lang w:val="en-US" w:eastAsia="ru-RU"/>
                <w14:textFill>
                  <w14:solidFill>
                    <w14:schemeClr w14:val="tx1"/>
                  </w14:solidFill>
                </w14:textFill>
              </w:rPr>
              <w:t>7</w:t>
            </w:r>
            <w:r>
              <w:rPr>
                <w:rFonts w:ascii="Times New Roman" w:hAnsi="Times New Roman" w:eastAsia="Times New Roman" w:cs="Times New Roman"/>
                <w:color w:val="000000" w:themeColor="text1"/>
                <w:sz w:val="23"/>
                <w:szCs w:val="23"/>
                <w:lang w:eastAsia="ru-RU"/>
                <w14:textFill>
                  <w14:solidFill>
                    <w14:schemeClr w14:val="tx1"/>
                  </w14:solidFill>
                </w14:textFill>
              </w:rPr>
              <w:t xml:space="preserve"> семестр</w:t>
            </w:r>
          </w:p>
        </w:tc>
        <w:tc>
          <w:tcPr>
            <w:tcW w:w="1635" w:type="dxa"/>
          </w:tcPr>
          <w:p w14:paraId="39114164">
            <w:pPr>
              <w:spacing w:after="0" w:line="240" w:lineRule="auto"/>
              <w:rPr>
                <w:rFonts w:ascii="Times New Roman" w:hAnsi="Times New Roman" w:eastAsia="Times New Roman" w:cs="Times New Roman"/>
                <w:color w:val="000000" w:themeColor="text1"/>
                <w:sz w:val="23"/>
                <w:szCs w:val="23"/>
                <w:lang w:eastAsia="ru-RU"/>
                <w14:textFill>
                  <w14:solidFill>
                    <w14:schemeClr w14:val="tx1"/>
                  </w14:solidFill>
                </w14:textFill>
              </w:rPr>
            </w:pPr>
            <w:r>
              <w:rPr>
                <w:rFonts w:ascii="Times New Roman" w:hAnsi="Times New Roman" w:eastAsia="Times New Roman" w:cs="Times New Roman"/>
                <w:color w:val="000000" w:themeColor="text1"/>
                <w:sz w:val="23"/>
                <w:szCs w:val="23"/>
                <w:lang w:eastAsia="ru-RU"/>
                <w14:textFill>
                  <w14:solidFill>
                    <w14:schemeClr w14:val="tx1"/>
                  </w14:solidFill>
                </w14:textFill>
              </w:rPr>
              <w:t>Текущий контроль</w:t>
            </w:r>
          </w:p>
        </w:tc>
        <w:tc>
          <w:tcPr>
            <w:tcW w:w="2295" w:type="dxa"/>
          </w:tcPr>
          <w:p w14:paraId="72488BD6">
            <w:pPr>
              <w:spacing w:after="0" w:line="240" w:lineRule="auto"/>
              <w:rPr>
                <w:rFonts w:ascii="Times New Roman" w:hAnsi="Times New Roman" w:eastAsia="Times New Roman" w:cs="Times New Roman"/>
                <w:color w:val="000000" w:themeColor="text1"/>
                <w:sz w:val="23"/>
                <w:szCs w:val="23"/>
                <w:lang w:eastAsia="ru-RU"/>
                <w14:textFill>
                  <w14:solidFill>
                    <w14:schemeClr w14:val="tx1"/>
                  </w14:solidFill>
                </w14:textFill>
              </w:rPr>
            </w:pPr>
            <w:r>
              <w:rPr>
                <w:rFonts w:ascii="Times New Roman" w:hAnsi="Times New Roman" w:eastAsia="Times New Roman" w:cs="Times New Roman"/>
                <w:color w:val="000000" w:themeColor="text1"/>
                <w:sz w:val="23"/>
                <w:szCs w:val="23"/>
                <w:lang w:eastAsia="ru-RU"/>
                <w14:textFill>
                  <w14:solidFill>
                    <w14:schemeClr w14:val="tx1"/>
                  </w14:solidFill>
                </w14:textFill>
              </w:rPr>
              <w:t>Теоретический опрос Тестирование.</w:t>
            </w:r>
          </w:p>
          <w:p w14:paraId="4838E129">
            <w:pPr>
              <w:spacing w:after="0" w:line="240" w:lineRule="auto"/>
              <w:rPr>
                <w:rFonts w:ascii="Times New Roman" w:hAnsi="Times New Roman" w:eastAsia="Times New Roman" w:cs="Times New Roman"/>
                <w:color w:val="000000" w:themeColor="text1"/>
                <w:sz w:val="23"/>
                <w:szCs w:val="23"/>
                <w:lang w:eastAsia="ru-RU"/>
                <w14:textFill>
                  <w14:solidFill>
                    <w14:schemeClr w14:val="tx1"/>
                  </w14:solidFill>
                </w14:textFill>
              </w:rPr>
            </w:pPr>
            <w:r>
              <w:rPr>
                <w:rFonts w:ascii="Times New Roman" w:hAnsi="Times New Roman" w:eastAsia="Times New Roman" w:cs="Times New Roman"/>
                <w:color w:val="000000" w:themeColor="text1"/>
                <w:sz w:val="23"/>
                <w:szCs w:val="23"/>
                <w:lang w:eastAsia="ru-RU"/>
                <w14:textFill>
                  <w14:solidFill>
                    <w14:schemeClr w14:val="tx1"/>
                  </w14:solidFill>
                </w14:textFill>
              </w:rPr>
              <w:t>Доклад</w:t>
            </w:r>
          </w:p>
        </w:tc>
        <w:tc>
          <w:tcPr>
            <w:tcW w:w="3386" w:type="dxa"/>
          </w:tcPr>
          <w:p w14:paraId="7CAC4D36">
            <w:pPr>
              <w:spacing w:after="0" w:line="240" w:lineRule="auto"/>
              <w:rPr>
                <w:rFonts w:ascii="Times New Roman" w:hAnsi="Times New Roman" w:eastAsia="Times New Roman" w:cs="Times New Roman"/>
                <w:color w:val="000000" w:themeColor="text1"/>
                <w:sz w:val="23"/>
                <w:szCs w:val="23"/>
                <w:lang w:eastAsia="ru-RU"/>
                <w14:textFill>
                  <w14:solidFill>
                    <w14:schemeClr w14:val="tx1"/>
                  </w14:solidFill>
                </w14:textFill>
              </w:rPr>
            </w:pPr>
            <w:r>
              <w:rPr>
                <w:rFonts w:ascii="Times New Roman" w:hAnsi="Times New Roman" w:eastAsia="Times New Roman" w:cs="Times New Roman"/>
                <w:color w:val="000000" w:themeColor="text1"/>
                <w:sz w:val="23"/>
                <w:szCs w:val="23"/>
                <w:lang w:eastAsia="ru-RU"/>
                <w14:textFill>
                  <w14:solidFill>
                    <w14:schemeClr w14:val="tx1"/>
                  </w14:solidFill>
                </w14:textFill>
              </w:rPr>
              <w:t>Качество освоения материала</w:t>
            </w:r>
          </w:p>
          <w:p w14:paraId="41A4614A">
            <w:pPr>
              <w:spacing w:after="0" w:line="240" w:lineRule="auto"/>
              <w:rPr>
                <w:rFonts w:ascii="Times New Roman" w:hAnsi="Times New Roman" w:eastAsia="Times New Roman" w:cs="Times New Roman"/>
                <w:color w:val="000000" w:themeColor="text1"/>
                <w:sz w:val="23"/>
                <w:szCs w:val="23"/>
                <w:lang w:eastAsia="ru-RU"/>
                <w14:textFill>
                  <w14:solidFill>
                    <w14:schemeClr w14:val="tx1"/>
                  </w14:solidFill>
                </w14:textFill>
              </w:rPr>
            </w:pPr>
            <w:r>
              <w:rPr>
                <w:rFonts w:ascii="Times New Roman" w:hAnsi="Times New Roman" w:eastAsia="Times New Roman" w:cs="Times New Roman"/>
                <w:color w:val="000000" w:themeColor="text1"/>
                <w:sz w:val="23"/>
                <w:szCs w:val="23"/>
                <w:lang w:eastAsia="ru-RU"/>
                <w14:textFill>
                  <w14:solidFill>
                    <w14:schemeClr w14:val="tx1"/>
                  </w14:solidFill>
                </w14:textFill>
              </w:rPr>
              <w:t>Оригинальность материала</w:t>
            </w:r>
          </w:p>
          <w:p w14:paraId="05BA92F6">
            <w:pPr>
              <w:spacing w:after="0" w:line="240" w:lineRule="auto"/>
              <w:rPr>
                <w:rFonts w:ascii="Times New Roman" w:hAnsi="Times New Roman" w:eastAsia="Times New Roman" w:cs="Times New Roman"/>
                <w:color w:val="000000" w:themeColor="text1"/>
                <w:sz w:val="23"/>
                <w:szCs w:val="23"/>
                <w:lang w:eastAsia="ru-RU"/>
                <w14:textFill>
                  <w14:solidFill>
                    <w14:schemeClr w14:val="tx1"/>
                  </w14:solidFill>
                </w14:textFill>
              </w:rPr>
            </w:pPr>
            <w:r>
              <w:rPr>
                <w:rFonts w:ascii="Times New Roman" w:hAnsi="Times New Roman" w:eastAsia="Times New Roman" w:cs="Times New Roman"/>
                <w:color w:val="000000" w:themeColor="text1"/>
                <w:sz w:val="23"/>
                <w:szCs w:val="23"/>
                <w:lang w:eastAsia="ru-RU"/>
                <w14:textFill>
                  <w14:solidFill>
                    <w14:schemeClr w14:val="tx1"/>
                  </w14:solidFill>
                </w14:textFill>
              </w:rPr>
              <w:t>Соблюдение требований</w:t>
            </w:r>
          </w:p>
          <w:p w14:paraId="55FD2E8E">
            <w:pPr>
              <w:spacing w:after="0" w:line="240" w:lineRule="auto"/>
              <w:rPr>
                <w:rFonts w:ascii="Times New Roman" w:hAnsi="Times New Roman" w:eastAsia="Times New Roman" w:cs="Times New Roman"/>
                <w:color w:val="000000" w:themeColor="text1"/>
                <w:sz w:val="23"/>
                <w:szCs w:val="23"/>
                <w:lang w:eastAsia="ru-RU"/>
                <w14:textFill>
                  <w14:solidFill>
                    <w14:schemeClr w14:val="tx1"/>
                  </w14:solidFill>
                </w14:textFill>
              </w:rPr>
            </w:pPr>
            <w:r>
              <w:rPr>
                <w:rFonts w:ascii="Times New Roman" w:hAnsi="Times New Roman" w:eastAsia="Times New Roman" w:cs="Times New Roman"/>
                <w:color w:val="000000" w:themeColor="text1"/>
                <w:sz w:val="23"/>
                <w:szCs w:val="23"/>
                <w:lang w:eastAsia="ru-RU"/>
                <w14:textFill>
                  <w14:solidFill>
                    <w14:schemeClr w14:val="tx1"/>
                  </w14:solidFill>
                </w14:textFill>
              </w:rPr>
              <w:t>Освоение компетенций</w:t>
            </w:r>
          </w:p>
          <w:p w14:paraId="5F4437C3">
            <w:pPr>
              <w:spacing w:after="0" w:line="240" w:lineRule="auto"/>
              <w:rPr>
                <w:rFonts w:ascii="Times New Roman" w:hAnsi="Times New Roman" w:eastAsia="Times New Roman" w:cs="Times New Roman"/>
                <w:color w:val="000000" w:themeColor="text1"/>
                <w:sz w:val="23"/>
                <w:szCs w:val="23"/>
                <w:lang w:eastAsia="ru-RU"/>
                <w14:textFill>
                  <w14:solidFill>
                    <w14:schemeClr w14:val="tx1"/>
                  </w14:solidFill>
                </w14:textFill>
              </w:rPr>
            </w:pPr>
            <w:r>
              <w:rPr>
                <w:rFonts w:ascii="Times New Roman" w:hAnsi="Times New Roman" w:eastAsia="Times New Roman" w:cs="Times New Roman"/>
                <w:color w:val="000000" w:themeColor="text1"/>
                <w:sz w:val="23"/>
                <w:szCs w:val="23"/>
                <w:lang w:eastAsia="ru-RU"/>
                <w14:textFill>
                  <w14:solidFill>
                    <w14:schemeClr w14:val="tx1"/>
                  </w14:solidFill>
                </w14:textFill>
              </w:rPr>
              <w:t>Правильность выполнения заданий</w:t>
            </w:r>
          </w:p>
        </w:tc>
      </w:tr>
      <w:tr w14:paraId="0649B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38" w:type="dxa"/>
          </w:tcPr>
          <w:p w14:paraId="74A323DF">
            <w:pPr>
              <w:spacing w:after="0" w:line="240" w:lineRule="auto"/>
              <w:rPr>
                <w:rFonts w:ascii="Times New Roman" w:hAnsi="Times New Roman" w:eastAsia="Times New Roman" w:cs="Times New Roman"/>
                <w:color w:val="000000" w:themeColor="text1"/>
                <w:sz w:val="23"/>
                <w:szCs w:val="23"/>
                <w:lang w:eastAsia="ru-RU"/>
                <w14:textFill>
                  <w14:solidFill>
                    <w14:schemeClr w14:val="tx1"/>
                  </w14:solidFill>
                </w14:textFill>
              </w:rPr>
            </w:pPr>
            <w:r>
              <w:rPr>
                <w:rFonts w:ascii="Times New Roman" w:hAnsi="Times New Roman" w:eastAsia="Times New Roman" w:cs="Times New Roman"/>
                <w:color w:val="000000" w:themeColor="text1"/>
                <w:sz w:val="23"/>
                <w:szCs w:val="23"/>
                <w:lang w:eastAsia="ru-RU"/>
                <w14:textFill>
                  <w14:solidFill>
                    <w14:schemeClr w14:val="tx1"/>
                  </w14:solidFill>
                </w14:textFill>
              </w:rPr>
              <w:t>7 семестр</w:t>
            </w:r>
          </w:p>
        </w:tc>
        <w:tc>
          <w:tcPr>
            <w:tcW w:w="1635" w:type="dxa"/>
          </w:tcPr>
          <w:p w14:paraId="339FBEA2">
            <w:pPr>
              <w:spacing w:after="0" w:line="240" w:lineRule="auto"/>
              <w:rPr>
                <w:rFonts w:ascii="Times New Roman" w:hAnsi="Times New Roman" w:eastAsia="Times New Roman" w:cs="Times New Roman"/>
                <w:color w:val="000000" w:themeColor="text1"/>
                <w:sz w:val="23"/>
                <w:szCs w:val="23"/>
                <w:lang w:eastAsia="ru-RU"/>
                <w14:textFill>
                  <w14:solidFill>
                    <w14:schemeClr w14:val="tx1"/>
                  </w14:solidFill>
                </w14:textFill>
              </w:rPr>
            </w:pPr>
            <w:r>
              <w:rPr>
                <w:rFonts w:ascii="Times New Roman" w:hAnsi="Times New Roman" w:eastAsia="Times New Roman" w:cs="Times New Roman"/>
                <w:color w:val="000000" w:themeColor="text1"/>
                <w:sz w:val="23"/>
                <w:szCs w:val="23"/>
                <w:lang w:eastAsia="ru-RU"/>
                <w14:textFill>
                  <w14:solidFill>
                    <w14:schemeClr w14:val="tx1"/>
                  </w14:solidFill>
                </w14:textFill>
              </w:rPr>
              <w:t>Выходной контроль</w:t>
            </w:r>
          </w:p>
        </w:tc>
        <w:tc>
          <w:tcPr>
            <w:tcW w:w="2295" w:type="dxa"/>
          </w:tcPr>
          <w:p w14:paraId="56481665">
            <w:pPr>
              <w:spacing w:after="0" w:line="240" w:lineRule="auto"/>
              <w:rPr>
                <w:rFonts w:ascii="Times New Roman" w:hAnsi="Times New Roman" w:eastAsia="Times New Roman" w:cs="Times New Roman"/>
                <w:color w:val="000000" w:themeColor="text1"/>
                <w:sz w:val="23"/>
                <w:szCs w:val="23"/>
                <w:lang w:eastAsia="ru-RU"/>
                <w14:textFill>
                  <w14:solidFill>
                    <w14:schemeClr w14:val="tx1"/>
                  </w14:solidFill>
                </w14:textFill>
              </w:rPr>
            </w:pPr>
            <w:r>
              <w:rPr>
                <w:rFonts w:ascii="Times New Roman" w:hAnsi="Times New Roman" w:eastAsia="Times New Roman" w:cs="Times New Roman"/>
                <w:color w:val="000000" w:themeColor="text1"/>
                <w:sz w:val="23"/>
                <w:szCs w:val="23"/>
                <w:lang w:eastAsia="ru-RU"/>
                <w14:textFill>
                  <w14:solidFill>
                    <w14:schemeClr w14:val="tx1"/>
                  </w14:solidFill>
                </w14:textFill>
              </w:rPr>
              <w:t>Билеты к зачету</w:t>
            </w:r>
          </w:p>
          <w:p w14:paraId="15DFEF8C">
            <w:pPr>
              <w:spacing w:after="0" w:line="240" w:lineRule="auto"/>
              <w:rPr>
                <w:rFonts w:ascii="Times New Roman" w:hAnsi="Times New Roman" w:eastAsia="Times New Roman" w:cs="Times New Roman"/>
                <w:color w:val="000000" w:themeColor="text1"/>
                <w:sz w:val="23"/>
                <w:szCs w:val="23"/>
                <w:lang w:eastAsia="ru-RU"/>
                <w14:textFill>
                  <w14:solidFill>
                    <w14:schemeClr w14:val="tx1"/>
                  </w14:solidFill>
                </w14:textFill>
              </w:rPr>
            </w:pPr>
            <w:r>
              <w:rPr>
                <w:rFonts w:ascii="Times New Roman" w:hAnsi="Times New Roman" w:eastAsia="Times New Roman" w:cs="Times New Roman"/>
                <w:color w:val="000000" w:themeColor="text1"/>
                <w:sz w:val="23"/>
                <w:szCs w:val="23"/>
                <w:lang w:eastAsia="ru-RU"/>
                <w14:textFill>
                  <w14:solidFill>
                    <w14:schemeClr w14:val="tx1"/>
                  </w14:solidFill>
                </w14:textFill>
              </w:rPr>
              <w:t>Вопросы к зачету</w:t>
            </w:r>
          </w:p>
        </w:tc>
        <w:tc>
          <w:tcPr>
            <w:tcW w:w="3386" w:type="dxa"/>
          </w:tcPr>
          <w:p w14:paraId="6D22582A">
            <w:pPr>
              <w:spacing w:after="0" w:line="240" w:lineRule="auto"/>
              <w:rPr>
                <w:rFonts w:ascii="Times New Roman" w:hAnsi="Times New Roman" w:eastAsia="Times New Roman" w:cs="Times New Roman"/>
                <w:color w:val="000000" w:themeColor="text1"/>
                <w:sz w:val="23"/>
                <w:szCs w:val="23"/>
                <w:lang w:eastAsia="ru-RU"/>
                <w14:textFill>
                  <w14:solidFill>
                    <w14:schemeClr w14:val="tx1"/>
                  </w14:solidFill>
                </w14:textFill>
              </w:rPr>
            </w:pPr>
            <w:r>
              <w:rPr>
                <w:rFonts w:ascii="Times New Roman" w:hAnsi="Times New Roman" w:eastAsia="Times New Roman" w:cs="Times New Roman"/>
                <w:color w:val="000000" w:themeColor="text1"/>
                <w:sz w:val="23"/>
                <w:szCs w:val="23"/>
                <w:lang w:eastAsia="ru-RU"/>
                <w14:textFill>
                  <w14:solidFill>
                    <w14:schemeClr w14:val="tx1"/>
                  </w14:solidFill>
                </w14:textFill>
              </w:rPr>
              <w:t>Правильность ответов на вопросы экзамена</w:t>
            </w:r>
          </w:p>
          <w:p w14:paraId="6228ED57">
            <w:pPr>
              <w:spacing w:after="0" w:line="240" w:lineRule="auto"/>
              <w:rPr>
                <w:rFonts w:ascii="Times New Roman" w:hAnsi="Times New Roman" w:eastAsia="Times New Roman" w:cs="Times New Roman"/>
                <w:color w:val="000000" w:themeColor="text1"/>
                <w:sz w:val="23"/>
                <w:szCs w:val="23"/>
                <w:lang w:eastAsia="ru-RU"/>
                <w14:textFill>
                  <w14:solidFill>
                    <w14:schemeClr w14:val="tx1"/>
                  </w14:solidFill>
                </w14:textFill>
              </w:rPr>
            </w:pPr>
            <w:r>
              <w:rPr>
                <w:rFonts w:ascii="Times New Roman" w:hAnsi="Times New Roman" w:eastAsia="Times New Roman" w:cs="Times New Roman"/>
                <w:color w:val="000000" w:themeColor="text1"/>
                <w:sz w:val="23"/>
                <w:szCs w:val="23"/>
                <w:lang w:eastAsia="ru-RU"/>
                <w14:textFill>
                  <w14:solidFill>
                    <w14:schemeClr w14:val="tx1"/>
                  </w14:solidFill>
                </w14:textFill>
              </w:rPr>
              <w:t>Освоение компетенций</w:t>
            </w:r>
          </w:p>
        </w:tc>
      </w:tr>
    </w:tbl>
    <w:p w14:paraId="773A4B27">
      <w:pPr>
        <w:spacing w:after="0" w:line="360" w:lineRule="auto"/>
        <w:jc w:val="center"/>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10.2. Контрольные вопросы, выносимые на зачет</w:t>
      </w:r>
    </w:p>
    <w:p w14:paraId="5A78E907">
      <w:pPr>
        <w:spacing w:after="0" w:line="360" w:lineRule="auto"/>
        <w:ind w:firstLine="709"/>
        <w:jc w:val="both"/>
        <w:rPr>
          <w:rFonts w:ascii="Times New Roman" w:hAnsi="Times New Roman" w:eastAsia="Times New Roman" w:cs="Times New Roman"/>
          <w:b/>
          <w:i/>
          <w:color w:val="000000" w:themeColor="text1"/>
          <w:sz w:val="28"/>
          <w:szCs w:val="28"/>
          <w14:textFill>
            <w14:solidFill>
              <w14:schemeClr w14:val="tx1"/>
            </w14:solidFill>
          </w14:textFill>
        </w:rPr>
      </w:pPr>
    </w:p>
    <w:p w14:paraId="6420A098">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1.Государственное регулирование международной миграции капитала. </w:t>
      </w:r>
    </w:p>
    <w:p w14:paraId="4BE7A91E">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2. Долгосрочные тенденции в международном движении капитала. </w:t>
      </w:r>
    </w:p>
    <w:p w14:paraId="00BFD947">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3. Законы и закономерности развития мировой экономики. </w:t>
      </w:r>
    </w:p>
    <w:p w14:paraId="00EF674D">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4. Значение Ямайской валютной системы в становлении современных международных валютных отношений </w:t>
      </w:r>
    </w:p>
    <w:p w14:paraId="59FA4E47">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5. Классификация цен на мировом рынке. </w:t>
      </w:r>
    </w:p>
    <w:p w14:paraId="7AA86686">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6. Международная валютная система: процесс эволюции и современное состояние. </w:t>
      </w:r>
    </w:p>
    <w:p w14:paraId="028C2762">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7. Международный валютный рынок и механизм его саморегулирования. </w:t>
      </w:r>
    </w:p>
    <w:p w14:paraId="45D981EF">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8. Международный кредитный рынок. </w:t>
      </w:r>
    </w:p>
    <w:p w14:paraId="6D054FE9">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9. Объект, субъекты и основные формы международных экономических отношений. </w:t>
      </w:r>
    </w:p>
    <w:p w14:paraId="1F048571">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10. Объективные условия формирования и тенденции развития мирового рынка рабочей силы. </w:t>
      </w:r>
    </w:p>
    <w:p w14:paraId="7D157368">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11. Основные тенденции и особенности современной международной торговли. </w:t>
      </w:r>
    </w:p>
    <w:p w14:paraId="3826C0FB">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12. Основные тенденции и факторы развития современных международных отношений. </w:t>
      </w:r>
    </w:p>
    <w:p w14:paraId="57111B78">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13. Основные тенденции развития мировой экономики. </w:t>
      </w:r>
    </w:p>
    <w:p w14:paraId="18052374">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14. Основные формы вывоза капитала и их социально-экономическое значение. </w:t>
      </w:r>
    </w:p>
    <w:p w14:paraId="254CDF3C">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15. Основные характеристики и показатели состояния и развития мирового хозяйства. </w:t>
      </w:r>
    </w:p>
    <w:p w14:paraId="0391AA2D">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16. Особенности Бреттон - Вудской валютной системы. </w:t>
      </w:r>
    </w:p>
    <w:p w14:paraId="2116C01C">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17. Особенности внешнеторговой политики России. </w:t>
      </w:r>
    </w:p>
    <w:p w14:paraId="01C4F608">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18. Платежный баланс России: состояние и перспективы развития. </w:t>
      </w:r>
    </w:p>
    <w:p w14:paraId="41988765">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19. Платежный и расчетный балансы: структура и функции. </w:t>
      </w:r>
    </w:p>
    <w:p w14:paraId="3BC69AE0">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20. Понятие конъюнктуры мирового рынка. </w:t>
      </w:r>
    </w:p>
    <w:p w14:paraId="5DE8688D">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21. Порядок оценки конъюнктуры мирового рынка. </w:t>
      </w:r>
    </w:p>
    <w:p w14:paraId="4A5FEFEC">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22. Предмет и функции учебной дисциплины «Мировая экономика». </w:t>
      </w:r>
    </w:p>
    <w:p w14:paraId="4594BEE1">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23. Предпосылки и условия формирования мирового рынка услуг. </w:t>
      </w:r>
    </w:p>
    <w:p w14:paraId="27F5B6A8">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24. Регулирование мирового товарного рынка. </w:t>
      </w:r>
    </w:p>
    <w:p w14:paraId="4D3158AB">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25. Регулирование рынка услуг. </w:t>
      </w:r>
    </w:p>
    <w:p w14:paraId="45228C8D">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26. Рынок евровалют: сущность, структура и особенности. </w:t>
      </w:r>
    </w:p>
    <w:p w14:paraId="33EDB1B8">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27. Социально-экономические последствия деятельности ТНК. </w:t>
      </w:r>
    </w:p>
    <w:p w14:paraId="3ACA433D">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28. Структура рынка услуг и его состояние в России. </w:t>
      </w:r>
    </w:p>
    <w:p w14:paraId="4423AC08">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29. Субъекты мировой экономики. </w:t>
      </w:r>
    </w:p>
    <w:p w14:paraId="2DEA61A2">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30. Сущность и основные формы внешнеторговой, политики. </w:t>
      </w:r>
    </w:p>
    <w:p w14:paraId="609691F3">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31. Сущность и причины международной миграции капитала. </w:t>
      </w:r>
    </w:p>
    <w:p w14:paraId="46AABF26">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32. Сущность и содержание мировой экономики. Основные подходы к определению понятия «мировая экономика». </w:t>
      </w:r>
    </w:p>
    <w:p w14:paraId="5FF9C7AC">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33. Сущность международной торговли и основные показатели внешнеторговой деятельности. </w:t>
      </w:r>
    </w:p>
    <w:p w14:paraId="16DFE5AC">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34. Сущность международных экономических отношений и их экономические основы. </w:t>
      </w:r>
    </w:p>
    <w:p w14:paraId="332ECB05">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35. Сущность мирового рынка и его структура. </w:t>
      </w:r>
    </w:p>
    <w:p w14:paraId="77BDE40E">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36. Транснациональные корпорации (ТНК) и их роль в международном движении капитала. </w:t>
      </w:r>
    </w:p>
    <w:p w14:paraId="7A47FA86">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37. Факторы, влияющие на формирование совокупного спроса и совокупного предложения на мировом рынке рабочей силы. </w:t>
      </w:r>
    </w:p>
    <w:p w14:paraId="60E3B19C">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38. Характерные черты мирового рынка и факторы, определяющие его развитие. </w:t>
      </w:r>
    </w:p>
    <w:p w14:paraId="5E9E1B13">
      <w:pPr>
        <w:autoSpaceDE w:val="0"/>
        <w:autoSpaceDN w:val="0"/>
        <w:adjustRightInd w:val="0"/>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p>
    <w:p w14:paraId="71D4CE5D">
      <w:pPr>
        <w:spacing w:after="0" w:line="360" w:lineRule="auto"/>
        <w:jc w:val="center"/>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10.3. Вопросы теоретического опроса и обсуждения по изученному материалу</w:t>
      </w:r>
    </w:p>
    <w:p w14:paraId="09AD637E">
      <w:pPr>
        <w:spacing w:after="0" w:line="360" w:lineRule="auto"/>
        <w:ind w:firstLine="709"/>
        <w:jc w:val="both"/>
        <w:rPr>
          <w:rFonts w:ascii="Times New Roman" w:hAnsi="Times New Roman" w:eastAsia="Times New Roman" w:cs="Times New Roman"/>
          <w:b/>
          <w:i/>
          <w:color w:val="000000" w:themeColor="text1"/>
          <w:sz w:val="28"/>
          <w:szCs w:val="28"/>
          <w14:textFill>
            <w14:solidFill>
              <w14:schemeClr w14:val="tx1"/>
            </w14:solidFill>
          </w14:textFill>
        </w:rPr>
      </w:pPr>
    </w:p>
    <w:p w14:paraId="67B0BA40">
      <w:pPr>
        <w:tabs>
          <w:tab w:val="left" w:pos="426"/>
          <w:tab w:val="left" w:pos="266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1: Понятие мирового хозяйства</w:t>
      </w:r>
    </w:p>
    <w:p w14:paraId="24E21BE0">
      <w:pPr>
        <w:tabs>
          <w:tab w:val="left" w:pos="0"/>
        </w:tabs>
        <w:spacing w:after="0" w:line="360" w:lineRule="auto"/>
        <w:ind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для обсуждения:</w:t>
      </w:r>
    </w:p>
    <w:p w14:paraId="1DB21886">
      <w:pPr>
        <w:numPr>
          <w:ilvl w:val="0"/>
          <w:numId w:val="31"/>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Общая характеристика мирового хозяйства. </w:t>
      </w:r>
    </w:p>
    <w:p w14:paraId="17DFD940">
      <w:pPr>
        <w:numPr>
          <w:ilvl w:val="0"/>
          <w:numId w:val="31"/>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Теории мировой экономики. </w:t>
      </w:r>
    </w:p>
    <w:p w14:paraId="33638D8A">
      <w:pPr>
        <w:numPr>
          <w:ilvl w:val="0"/>
          <w:numId w:val="31"/>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Мировая экономика - состав, структура, динамика взаимодействия национальных хозяйств</w:t>
      </w:r>
    </w:p>
    <w:p w14:paraId="1CEE9BA4">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26D3D00B">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2: Международное разделение труда как материальная основа мирового хозяйства</w:t>
      </w:r>
    </w:p>
    <w:p w14:paraId="227CC4CD">
      <w:pPr>
        <w:tabs>
          <w:tab w:val="left" w:pos="0"/>
        </w:tabs>
        <w:spacing w:after="0" w:line="360" w:lineRule="auto"/>
        <w:ind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для обсуждения:</w:t>
      </w:r>
    </w:p>
    <w:p w14:paraId="529BD119">
      <w:pPr>
        <w:numPr>
          <w:ilvl w:val="0"/>
          <w:numId w:val="32"/>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Сущность международного разделения труда и факторы, его определяющие. Международная специализация.</w:t>
      </w:r>
    </w:p>
    <w:p w14:paraId="54A2751A">
      <w:pPr>
        <w:numPr>
          <w:ilvl w:val="0"/>
          <w:numId w:val="32"/>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Международная кооперация производства и ее основные модели. </w:t>
      </w:r>
    </w:p>
    <w:p w14:paraId="7FA3932D">
      <w:pPr>
        <w:numPr>
          <w:ilvl w:val="0"/>
          <w:numId w:val="32"/>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Современные тенденции в развитии международного разделения труда</w:t>
      </w:r>
    </w:p>
    <w:p w14:paraId="4297A35F">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31EEBEB1">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3: Ресурсы мирового хозяйства</w:t>
      </w:r>
    </w:p>
    <w:p w14:paraId="6654EEF2">
      <w:pPr>
        <w:tabs>
          <w:tab w:val="left" w:pos="0"/>
        </w:tabs>
        <w:spacing w:after="0" w:line="360" w:lineRule="auto"/>
        <w:ind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для обсуждения:</w:t>
      </w:r>
    </w:p>
    <w:p w14:paraId="389D935D">
      <w:pPr>
        <w:numPr>
          <w:ilvl w:val="0"/>
          <w:numId w:val="33"/>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Природные ресурсы и их роль в мировой экономике. </w:t>
      </w:r>
    </w:p>
    <w:p w14:paraId="52E4CA0B">
      <w:pPr>
        <w:numPr>
          <w:ilvl w:val="0"/>
          <w:numId w:val="33"/>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Абсолютная и относительная ограниченность минерально-сырьевых и </w:t>
      </w:r>
    </w:p>
    <w:p w14:paraId="4DF4A6AB">
      <w:pPr>
        <w:tabs>
          <w:tab w:val="left" w:pos="0"/>
        </w:tabs>
        <w:spacing w:after="0" w:line="360" w:lineRule="auto"/>
        <w:ind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природных ресурсов.</w:t>
      </w:r>
    </w:p>
    <w:p w14:paraId="341413FD">
      <w:pPr>
        <w:numPr>
          <w:ilvl w:val="0"/>
          <w:numId w:val="33"/>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Лесные ресурсы. </w:t>
      </w:r>
    </w:p>
    <w:p w14:paraId="6DF3D7B6">
      <w:pPr>
        <w:numPr>
          <w:ilvl w:val="0"/>
          <w:numId w:val="33"/>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Природные ресурсы для сельского хозяйства. </w:t>
      </w:r>
    </w:p>
    <w:p w14:paraId="4A282EEC">
      <w:pPr>
        <w:numPr>
          <w:ilvl w:val="0"/>
          <w:numId w:val="33"/>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Водные ресурсы. </w:t>
      </w:r>
    </w:p>
    <w:p w14:paraId="42D53872">
      <w:pPr>
        <w:numPr>
          <w:ilvl w:val="0"/>
          <w:numId w:val="33"/>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Человеческие ресурсы.</w:t>
      </w:r>
    </w:p>
    <w:p w14:paraId="00208E8A">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52CCAA20">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4: Глобальные проблемы в мировом хозяйстве</w:t>
      </w:r>
    </w:p>
    <w:p w14:paraId="10AE4C2B">
      <w:pPr>
        <w:tabs>
          <w:tab w:val="left" w:pos="0"/>
        </w:tabs>
        <w:spacing w:after="0" w:line="360" w:lineRule="auto"/>
        <w:ind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для обсуждения:</w:t>
      </w:r>
    </w:p>
    <w:p w14:paraId="5F977106">
      <w:pPr>
        <w:numPr>
          <w:ilvl w:val="0"/>
          <w:numId w:val="34"/>
        </w:numPr>
        <w:tabs>
          <w:tab w:val="left" w:pos="0"/>
        </w:tabs>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Ключевые глобальные проблемы современности. </w:t>
      </w:r>
    </w:p>
    <w:p w14:paraId="3D9EAE17">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Понятие и классификация глобальных проблем. </w:t>
      </w:r>
    </w:p>
    <w:p w14:paraId="0619CD7B">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Национальный и международный аспекты глобальных проблем. </w:t>
      </w:r>
    </w:p>
    <w:p w14:paraId="7E07AC50">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Проблема обеспечения мира и безопасности. </w:t>
      </w:r>
    </w:p>
    <w:p w14:paraId="19E9151A">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Энергетическая и сырьевая проблемы. </w:t>
      </w:r>
    </w:p>
    <w:p w14:paraId="3B45B772">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Продовольственная проблема. </w:t>
      </w:r>
    </w:p>
    <w:p w14:paraId="577967AC">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Демографическая проблема. </w:t>
      </w:r>
    </w:p>
    <w:p w14:paraId="49A20395">
      <w:pPr>
        <w:numPr>
          <w:ilvl w:val="0"/>
          <w:numId w:val="34"/>
        </w:numPr>
        <w:tabs>
          <w:tab w:val="left" w:pos="0"/>
        </w:tabs>
        <w:spacing w:after="0" w:line="360" w:lineRule="auto"/>
        <w:ind w:left="0"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Экологическая проблема.</w:t>
      </w:r>
    </w:p>
    <w:p w14:paraId="06D77CFB">
      <w:pPr>
        <w:numPr>
          <w:ilvl w:val="0"/>
          <w:numId w:val="34"/>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Проблемы освоения и использования возможностей и ресурсов Мирового океана и космоса.</w:t>
      </w:r>
    </w:p>
    <w:p w14:paraId="57988E9B">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3E8D6E04">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5: 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p w14:paraId="5C40A402">
      <w:pPr>
        <w:tabs>
          <w:tab w:val="left" w:pos="0"/>
        </w:tabs>
        <w:spacing w:after="0" w:line="360" w:lineRule="auto"/>
        <w:ind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 xml:space="preserve"> Вопросы для обсуждения:</w:t>
      </w:r>
    </w:p>
    <w:p w14:paraId="2751BFF1">
      <w:pPr>
        <w:numPr>
          <w:ilvl w:val="0"/>
          <w:numId w:val="35"/>
        </w:numPr>
        <w:tabs>
          <w:tab w:val="left" w:pos="0"/>
        </w:tabs>
        <w:spacing w:after="0" w:line="360" w:lineRule="auto"/>
        <w:ind w:left="0" w:firstLine="709"/>
        <w:contextualSpacing/>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Промышленно-развитые страны в современной мировой экономике.</w:t>
      </w:r>
    </w:p>
    <w:p w14:paraId="5217C962">
      <w:pPr>
        <w:numPr>
          <w:ilvl w:val="0"/>
          <w:numId w:val="35"/>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Развивающиеся страны в системе мирового хозяйства.</w:t>
      </w:r>
    </w:p>
    <w:p w14:paraId="40BD2E19">
      <w:pPr>
        <w:numPr>
          <w:ilvl w:val="0"/>
          <w:numId w:val="35"/>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Страны с переходной рыночной экономикой, особенности их развития.</w:t>
      </w:r>
    </w:p>
    <w:p w14:paraId="3AEEC2C7">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24C3294E">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6: Система современных международных экономических отношений. Основные понятия, виды, участники-2часа</w:t>
      </w:r>
    </w:p>
    <w:p w14:paraId="4FFD42F2">
      <w:pPr>
        <w:tabs>
          <w:tab w:val="left" w:pos="0"/>
        </w:tabs>
        <w:spacing w:after="0" w:line="360" w:lineRule="auto"/>
        <w:ind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для обсуждения:</w:t>
      </w:r>
    </w:p>
    <w:p w14:paraId="5E3A8E5A">
      <w:pPr>
        <w:numPr>
          <w:ilvl w:val="0"/>
          <w:numId w:val="36"/>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Системный подход в изучении МЭО. </w:t>
      </w:r>
    </w:p>
    <w:p w14:paraId="2093DF82">
      <w:pPr>
        <w:numPr>
          <w:ilvl w:val="0"/>
          <w:numId w:val="36"/>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Структура всемирного хозяйства и взаимосвязь его элементов. </w:t>
      </w:r>
    </w:p>
    <w:p w14:paraId="4C0DAAA9">
      <w:pPr>
        <w:numPr>
          <w:ilvl w:val="0"/>
          <w:numId w:val="36"/>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Этапы формирования и развития МХ, МЭО. </w:t>
      </w:r>
    </w:p>
    <w:p w14:paraId="2C00D4AB">
      <w:pPr>
        <w:numPr>
          <w:ilvl w:val="0"/>
          <w:numId w:val="36"/>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Современные тенденции развития МЭО. </w:t>
      </w:r>
    </w:p>
    <w:p w14:paraId="302D7AA3">
      <w:pPr>
        <w:numPr>
          <w:ilvl w:val="0"/>
          <w:numId w:val="36"/>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Особенности положения РФ в МЭО и МЭ. </w:t>
      </w:r>
    </w:p>
    <w:p w14:paraId="2129A56A">
      <w:pPr>
        <w:numPr>
          <w:ilvl w:val="0"/>
          <w:numId w:val="36"/>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Экономические связи между членами СНГ как форма МЭО.</w:t>
      </w:r>
    </w:p>
    <w:p w14:paraId="165F02BF">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5DDBAA6C">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7: Мировой рынок. Конъюнктура мирового рынка. Ценообразование в международной торговле</w:t>
      </w:r>
    </w:p>
    <w:p w14:paraId="0C80F770">
      <w:pPr>
        <w:tabs>
          <w:tab w:val="left" w:pos="0"/>
        </w:tabs>
        <w:spacing w:after="0" w:line="360" w:lineRule="auto"/>
        <w:ind w:firstLine="709"/>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для обсуждения:</w:t>
      </w:r>
    </w:p>
    <w:p w14:paraId="097B5BBE">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Структура мирового рынка. </w:t>
      </w:r>
    </w:p>
    <w:p w14:paraId="6FB80EF5">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Понятие конъюнктуры мирового рынка. </w:t>
      </w:r>
    </w:p>
    <w:p w14:paraId="14F73DAE">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Основные конъюнктурообразующие факторы. </w:t>
      </w:r>
    </w:p>
    <w:p w14:paraId="28EDC676">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Ценообразование в международной торговле. </w:t>
      </w:r>
    </w:p>
    <w:p w14:paraId="5618DD17">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Понятие мировых цен. </w:t>
      </w:r>
    </w:p>
    <w:p w14:paraId="2A8BA2EE">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Система ценообразующих факторов.</w:t>
      </w:r>
    </w:p>
    <w:p w14:paraId="2247BB2F">
      <w:pPr>
        <w:numPr>
          <w:ilvl w:val="0"/>
          <w:numId w:val="37"/>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Динамика цен на мировом рынке.</w:t>
      </w:r>
    </w:p>
    <w:p w14:paraId="104FA9F5">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52D7934D">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8: Международная торговля и государственное регулирование внешней торговли</w:t>
      </w:r>
    </w:p>
    <w:p w14:paraId="5066D960">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Вопросы для обсуждения:</w:t>
      </w:r>
    </w:p>
    <w:p w14:paraId="157EF024">
      <w:pPr>
        <w:numPr>
          <w:ilvl w:val="0"/>
          <w:numId w:val="38"/>
        </w:numPr>
        <w:tabs>
          <w:tab w:val="left" w:pos="0"/>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Место международной торговли в системе международных экономических отношений. </w:t>
      </w:r>
    </w:p>
    <w:p w14:paraId="5C44201F">
      <w:pPr>
        <w:numPr>
          <w:ilvl w:val="0"/>
          <w:numId w:val="38"/>
        </w:numPr>
        <w:tabs>
          <w:tab w:val="left" w:pos="0"/>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Классификация товаров в международной торговле.</w:t>
      </w:r>
    </w:p>
    <w:p w14:paraId="39BD194E">
      <w:pPr>
        <w:numPr>
          <w:ilvl w:val="0"/>
          <w:numId w:val="38"/>
        </w:numPr>
        <w:tabs>
          <w:tab w:val="left" w:pos="0"/>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Роль государства в регулировании внешнеторговой деятельности. Международное регулирование внешней торговли. </w:t>
      </w:r>
    </w:p>
    <w:p w14:paraId="1F9207A8">
      <w:pPr>
        <w:numPr>
          <w:ilvl w:val="0"/>
          <w:numId w:val="38"/>
        </w:numPr>
        <w:tabs>
          <w:tab w:val="left" w:pos="0"/>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Таможенные союзы и зоны свободной торговли.</w:t>
      </w:r>
    </w:p>
    <w:p w14:paraId="34BDFC66">
      <w:pPr>
        <w:numPr>
          <w:ilvl w:val="0"/>
          <w:numId w:val="38"/>
        </w:numPr>
        <w:tabs>
          <w:tab w:val="left" w:pos="0"/>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Создание Всемирной торговой организации (ВТО).</w:t>
      </w:r>
    </w:p>
    <w:p w14:paraId="4FB046CD">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6EF612B9">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9: Внешняя торговля России и ее регулирование</w:t>
      </w:r>
    </w:p>
    <w:p w14:paraId="2701E4C6">
      <w:pPr>
        <w:tabs>
          <w:tab w:val="left" w:pos="0"/>
        </w:tabs>
        <w:spacing w:after="0" w:line="360" w:lineRule="auto"/>
        <w:ind w:firstLine="709"/>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 xml:space="preserve"> Вопросы для обсуждения:</w:t>
      </w:r>
    </w:p>
    <w:p w14:paraId="34C404BD">
      <w:pPr>
        <w:numPr>
          <w:ilvl w:val="0"/>
          <w:numId w:val="39"/>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Значение внешней торговли для экономики России. </w:t>
      </w:r>
    </w:p>
    <w:p w14:paraId="4E039288">
      <w:pPr>
        <w:numPr>
          <w:ilvl w:val="0"/>
          <w:numId w:val="39"/>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Динамика, товарная и географическая структура внешней торговли бывшего СССР и Российской Федерации.</w:t>
      </w:r>
    </w:p>
    <w:p w14:paraId="471FB05F">
      <w:pPr>
        <w:numPr>
          <w:ilvl w:val="0"/>
          <w:numId w:val="39"/>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Закон РФ «О государственном регулировании внешнеторговой деятельности». Тарифное регулирование. </w:t>
      </w:r>
    </w:p>
    <w:p w14:paraId="4E00C49B">
      <w:pPr>
        <w:numPr>
          <w:ilvl w:val="0"/>
          <w:numId w:val="39"/>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Закон РФ «О таможенном тарифе». </w:t>
      </w:r>
    </w:p>
    <w:p w14:paraId="40029821">
      <w:pPr>
        <w:numPr>
          <w:ilvl w:val="0"/>
          <w:numId w:val="39"/>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Методы нетарифного регулирования внешней торговли и стимулирования экспорта. </w:t>
      </w:r>
    </w:p>
    <w:p w14:paraId="60978EFA">
      <w:pPr>
        <w:numPr>
          <w:ilvl w:val="0"/>
          <w:numId w:val="39"/>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Таможенный союз России и ряда стран – членов СНГ.</w:t>
      </w:r>
    </w:p>
    <w:p w14:paraId="645DFB48">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12EE81D1">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10: Мировой рынок услуг</w:t>
      </w:r>
    </w:p>
    <w:p w14:paraId="01ACE915">
      <w:pPr>
        <w:tabs>
          <w:tab w:val="left" w:pos="0"/>
        </w:tabs>
        <w:spacing w:after="0" w:line="360" w:lineRule="auto"/>
        <w:ind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для обсуждения:</w:t>
      </w:r>
    </w:p>
    <w:p w14:paraId="5B394DE1">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Понятие и структура мирового рынка услуг. </w:t>
      </w:r>
    </w:p>
    <w:p w14:paraId="481D4A2E">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Международный туризм. </w:t>
      </w:r>
    </w:p>
    <w:p w14:paraId="1778EB44">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Международный (въездной и выездной) туризм в России, его развитие. Децентрализации туристического бизнеса. </w:t>
      </w:r>
    </w:p>
    <w:p w14:paraId="2CEDB431">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Закон РФ «Об основах туристической деятельности». </w:t>
      </w:r>
    </w:p>
    <w:p w14:paraId="4AA26AFD">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Международный рынок технологий.</w:t>
      </w:r>
    </w:p>
    <w:p w14:paraId="5D2CED85">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Объекты и субъекты международного рынка технологий. </w:t>
      </w:r>
    </w:p>
    <w:p w14:paraId="5BA746B9">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Вопросы интеллектуальной собственности на мировом рынке.</w:t>
      </w:r>
    </w:p>
    <w:p w14:paraId="1036397E">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Россия на мировом рынке технологий. </w:t>
      </w:r>
    </w:p>
    <w:p w14:paraId="73D548CB">
      <w:pPr>
        <w:numPr>
          <w:ilvl w:val="0"/>
          <w:numId w:val="40"/>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Мировой рынок транспортных услуг. Место России в международных перевозках.</w:t>
      </w:r>
    </w:p>
    <w:p w14:paraId="0C9EE28F">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48443EDE">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11: Международное движение капитала</w:t>
      </w:r>
    </w:p>
    <w:p w14:paraId="0C7300F7">
      <w:pPr>
        <w:tabs>
          <w:tab w:val="left" w:pos="0"/>
        </w:tabs>
        <w:spacing w:after="0" w:line="360" w:lineRule="auto"/>
        <w:ind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 xml:space="preserve"> Вопросы для обсуждения:</w:t>
      </w:r>
    </w:p>
    <w:p w14:paraId="7E092264">
      <w:pPr>
        <w:numPr>
          <w:ilvl w:val="0"/>
          <w:numId w:val="41"/>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Значение вывоза капитала в международных экономических отношениях. Причины и сущность вывоза капитала. </w:t>
      </w:r>
    </w:p>
    <w:p w14:paraId="27A028EF">
      <w:pPr>
        <w:numPr>
          <w:ilvl w:val="0"/>
          <w:numId w:val="41"/>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Формы вывоза капитала. </w:t>
      </w:r>
    </w:p>
    <w:p w14:paraId="32759196">
      <w:pPr>
        <w:numPr>
          <w:ilvl w:val="0"/>
          <w:numId w:val="41"/>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Государственное регулирование вывоза капитала. </w:t>
      </w:r>
    </w:p>
    <w:p w14:paraId="5B264A72">
      <w:pPr>
        <w:numPr>
          <w:ilvl w:val="0"/>
          <w:numId w:val="41"/>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Мировой рынок ссудного капитала. </w:t>
      </w:r>
    </w:p>
    <w:p w14:paraId="7A3B07C9">
      <w:pPr>
        <w:numPr>
          <w:ilvl w:val="0"/>
          <w:numId w:val="41"/>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Свободные экономические зоны в мировой экономике, их функция и классификация. </w:t>
      </w:r>
    </w:p>
    <w:p w14:paraId="78700418">
      <w:pPr>
        <w:numPr>
          <w:ilvl w:val="0"/>
          <w:numId w:val="41"/>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Опыт функционирования СЭЗ в развивающихся странах.</w:t>
      </w:r>
    </w:p>
    <w:p w14:paraId="316B1C9B">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295C6774">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12: Иностранные инвестиции в России, их регулирование</w:t>
      </w:r>
    </w:p>
    <w:p w14:paraId="61EC33DC">
      <w:pPr>
        <w:tabs>
          <w:tab w:val="left" w:pos="0"/>
        </w:tabs>
        <w:spacing w:after="0" w:line="360" w:lineRule="auto"/>
        <w:ind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для обсуждения:</w:t>
      </w:r>
    </w:p>
    <w:p w14:paraId="2DFA6821">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Понятие инвестиционного сотрудничества, принципы его организации. Участники инвестиционного сотрудничества. </w:t>
      </w:r>
    </w:p>
    <w:p w14:paraId="4AA23A8B">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Инвестиционная деятельность в инновационной сфере.</w:t>
      </w:r>
    </w:p>
    <w:p w14:paraId="0F6565C4">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Принципы инвестирования за границу материальных и нематериальных ресурсов в условиях рыночного хозяйствования. </w:t>
      </w:r>
    </w:p>
    <w:p w14:paraId="005FCDB7">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Состояние инвестиционной сферы России после распада СССР. </w:t>
      </w:r>
    </w:p>
    <w:p w14:paraId="26A545B7">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Основные факторы, определяющие инвестиционную политику России как внутри страны, так и за рубежом на современном этапе. </w:t>
      </w:r>
    </w:p>
    <w:p w14:paraId="2304B8BE">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Приоритетные направления российских инвестиций. </w:t>
      </w:r>
    </w:p>
    <w:p w14:paraId="7C5F7601">
      <w:pPr>
        <w:numPr>
          <w:ilvl w:val="0"/>
          <w:numId w:val="42"/>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Формирование механизма реализации государственно-инвестиционной политики в стране и за рубежом.</w:t>
      </w:r>
    </w:p>
    <w:p w14:paraId="13863802">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p>
    <w:p w14:paraId="1A6C8989">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13: Международные валютные и кредитные отношения</w:t>
      </w:r>
    </w:p>
    <w:p w14:paraId="0437A7FA">
      <w:pPr>
        <w:tabs>
          <w:tab w:val="left" w:pos="0"/>
        </w:tabs>
        <w:spacing w:after="0" w:line="360" w:lineRule="auto"/>
        <w:ind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для обсуждения:</w:t>
      </w:r>
    </w:p>
    <w:p w14:paraId="0255C146">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Мировая валютная система. </w:t>
      </w:r>
    </w:p>
    <w:p w14:paraId="5D104DEC">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Мировые деньги. </w:t>
      </w:r>
    </w:p>
    <w:p w14:paraId="7F75B35A">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Валюта и национальные кредитные деньги. </w:t>
      </w:r>
    </w:p>
    <w:p w14:paraId="23345B77">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Национальная валютная система РФ. </w:t>
      </w:r>
    </w:p>
    <w:p w14:paraId="5722E4C5">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Валютный курс рубля. </w:t>
      </w:r>
    </w:p>
    <w:p w14:paraId="48FE9C91">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Международные валютные рынки. </w:t>
      </w:r>
    </w:p>
    <w:p w14:paraId="34C480FC">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Валютные операции. </w:t>
      </w:r>
    </w:p>
    <w:p w14:paraId="33BA4A1F">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Валютный риск. </w:t>
      </w:r>
    </w:p>
    <w:p w14:paraId="5314C95A">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Прогнозирование валютных курсов. </w:t>
      </w:r>
    </w:p>
    <w:p w14:paraId="1338F962">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Фиксированный валютный курс. </w:t>
      </w:r>
    </w:p>
    <w:p w14:paraId="17C79077">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Валютная политика. </w:t>
      </w:r>
    </w:p>
    <w:p w14:paraId="234EB032">
      <w:pPr>
        <w:numPr>
          <w:ilvl w:val="0"/>
          <w:numId w:val="43"/>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Международные расчетные отношения, формы международных расчетов, их классификация.</w:t>
      </w:r>
    </w:p>
    <w:p w14:paraId="7B2854CC">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 xml:space="preserve"> </w:t>
      </w:r>
    </w:p>
    <w:p w14:paraId="30634921">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14: Мировой рынок рабочей силы</w:t>
      </w:r>
    </w:p>
    <w:p w14:paraId="5F1D2D7C">
      <w:pPr>
        <w:tabs>
          <w:tab w:val="left" w:pos="0"/>
        </w:tabs>
        <w:spacing w:after="0" w:line="360" w:lineRule="auto"/>
        <w:ind w:firstLine="709"/>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для обсуждения:</w:t>
      </w:r>
    </w:p>
    <w:p w14:paraId="67081D99">
      <w:pPr>
        <w:numPr>
          <w:ilvl w:val="0"/>
          <w:numId w:val="44"/>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Международный рынок рабочей силы. </w:t>
      </w:r>
    </w:p>
    <w:p w14:paraId="3A063A17">
      <w:pPr>
        <w:numPr>
          <w:ilvl w:val="0"/>
          <w:numId w:val="44"/>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Плюсы и минусы миграции для страны-донора и страны-реципиента. Международное перемещение трудовых ресурсов. </w:t>
      </w:r>
    </w:p>
    <w:p w14:paraId="088E5C17">
      <w:pPr>
        <w:numPr>
          <w:ilvl w:val="0"/>
          <w:numId w:val="44"/>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Законодательства зарубежных стран и международные конвенции в области миграции рабочей силы. </w:t>
      </w:r>
    </w:p>
    <w:p w14:paraId="1A9CAA27">
      <w:pPr>
        <w:numPr>
          <w:ilvl w:val="0"/>
          <w:numId w:val="44"/>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Организация экономического и социального развития (ОЭСР). </w:t>
      </w:r>
    </w:p>
    <w:p w14:paraId="371B3082">
      <w:pPr>
        <w:numPr>
          <w:ilvl w:val="0"/>
          <w:numId w:val="44"/>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Иностранные инвестиции: инвестиционные режимы и стимулы. </w:t>
      </w:r>
    </w:p>
    <w:p w14:paraId="260DA9AF">
      <w:pPr>
        <w:numPr>
          <w:ilvl w:val="0"/>
          <w:numId w:val="44"/>
        </w:numPr>
        <w:tabs>
          <w:tab w:val="left" w:pos="0"/>
          <w:tab w:val="left" w:pos="709"/>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Иностранные инвестиции в России, проблема инвестиционного климата.</w:t>
      </w:r>
    </w:p>
    <w:p w14:paraId="142A8EE8">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 xml:space="preserve"> </w:t>
      </w:r>
    </w:p>
    <w:p w14:paraId="178E6917">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15: Интеграционные процессы в мировой экономике</w:t>
      </w:r>
    </w:p>
    <w:p w14:paraId="22D25323">
      <w:pPr>
        <w:tabs>
          <w:tab w:val="left" w:pos="0"/>
        </w:tabs>
        <w:spacing w:after="0" w:line="360" w:lineRule="auto"/>
        <w:ind w:firstLine="709"/>
        <w:jc w:val="both"/>
        <w:rPr>
          <w:rFonts w:ascii="Times New Roman" w:hAnsi="Times New Roman" w:eastAsia="Times New Roman" w:cs="Times New Roman"/>
          <w:bCs/>
          <w:i/>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для обсуждения:</w:t>
      </w:r>
    </w:p>
    <w:p w14:paraId="76427C9D">
      <w:pPr>
        <w:numPr>
          <w:ilvl w:val="0"/>
          <w:numId w:val="45"/>
        </w:numPr>
        <w:tabs>
          <w:tab w:val="left" w:pos="0"/>
          <w:tab w:val="left" w:pos="284"/>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Сущность и формы международной экономической интеграции. </w:t>
      </w:r>
    </w:p>
    <w:p w14:paraId="1945C807">
      <w:pPr>
        <w:numPr>
          <w:ilvl w:val="0"/>
          <w:numId w:val="45"/>
        </w:numPr>
        <w:tabs>
          <w:tab w:val="left" w:pos="0"/>
          <w:tab w:val="left" w:pos="284"/>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Принципы организации и механизм функционирования Европейского Сообщества. </w:t>
      </w:r>
    </w:p>
    <w:p w14:paraId="787D3110">
      <w:pPr>
        <w:numPr>
          <w:ilvl w:val="0"/>
          <w:numId w:val="45"/>
        </w:numPr>
        <w:tabs>
          <w:tab w:val="left" w:pos="0"/>
          <w:tab w:val="left" w:pos="284"/>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Особенности реализации североамериканской модели интеграции. </w:t>
      </w:r>
    </w:p>
    <w:p w14:paraId="751ECB2A">
      <w:pPr>
        <w:numPr>
          <w:ilvl w:val="0"/>
          <w:numId w:val="45"/>
        </w:numPr>
        <w:tabs>
          <w:tab w:val="left" w:pos="0"/>
          <w:tab w:val="left" w:pos="284"/>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Формы экономической интеграции стран Латинской Америки. </w:t>
      </w:r>
    </w:p>
    <w:p w14:paraId="6EE88056">
      <w:pPr>
        <w:numPr>
          <w:ilvl w:val="0"/>
          <w:numId w:val="45"/>
        </w:numPr>
        <w:tabs>
          <w:tab w:val="left" w:pos="0"/>
          <w:tab w:val="left" w:pos="284"/>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Проблемы формирования «Тихоокеанского Сообщества».</w:t>
      </w:r>
    </w:p>
    <w:p w14:paraId="65CDBF0D">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 xml:space="preserve"> </w:t>
      </w:r>
    </w:p>
    <w:p w14:paraId="3357F8F9">
      <w:pPr>
        <w:tabs>
          <w:tab w:val="left" w:pos="0"/>
        </w:tabs>
        <w:spacing w:after="0" w:line="360" w:lineRule="auto"/>
        <w:ind w:firstLine="709"/>
        <w:jc w:val="both"/>
        <w:rPr>
          <w:rFonts w:ascii="Times New Roman" w:hAnsi="Times New Roman" w:eastAsia="Times New Roman" w:cs="Times New Roman"/>
          <w:b/>
          <w:bCs/>
          <w:color w:val="000000" w:themeColor="text1"/>
          <w:sz w:val="28"/>
          <w:szCs w:val="28"/>
          <w:lang w:eastAsia="ru-RU"/>
          <w14:textFill>
            <w14:solidFill>
              <w14:schemeClr w14:val="tx1"/>
            </w14:solidFill>
          </w14:textFill>
        </w:rPr>
      </w:pPr>
      <w:r>
        <w:rPr>
          <w:rFonts w:ascii="Times New Roman" w:hAnsi="Times New Roman" w:eastAsia="Times New Roman" w:cs="Times New Roman"/>
          <w:b/>
          <w:bCs/>
          <w:color w:val="000000" w:themeColor="text1"/>
          <w:sz w:val="28"/>
          <w:szCs w:val="28"/>
          <w:lang w:eastAsia="ru-RU"/>
          <w14:textFill>
            <w14:solidFill>
              <w14:schemeClr w14:val="tx1"/>
            </w14:solidFill>
          </w14:textFill>
        </w:rPr>
        <w:t>ТЕМА 16: Международные экономические организации и соглашения</w:t>
      </w:r>
    </w:p>
    <w:p w14:paraId="1E8C69F6">
      <w:pPr>
        <w:tabs>
          <w:tab w:val="left" w:pos="0"/>
        </w:tabs>
        <w:spacing w:after="0" w:line="360" w:lineRule="auto"/>
        <w:ind w:firstLine="709"/>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i/>
          <w:color w:val="000000" w:themeColor="text1"/>
          <w:sz w:val="28"/>
          <w:szCs w:val="28"/>
          <w:lang w:eastAsia="ru-RU"/>
          <w14:textFill>
            <w14:solidFill>
              <w14:schemeClr w14:val="tx1"/>
            </w14:solidFill>
          </w14:textFill>
        </w:rPr>
        <w:t>Вопросы для обсуждения:</w:t>
      </w:r>
    </w:p>
    <w:p w14:paraId="14425925">
      <w:pPr>
        <w:numPr>
          <w:ilvl w:val="0"/>
          <w:numId w:val="46"/>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Международный экономический режим. организаций. </w:t>
      </w:r>
    </w:p>
    <w:p w14:paraId="4903EEC2">
      <w:pPr>
        <w:numPr>
          <w:ilvl w:val="0"/>
          <w:numId w:val="46"/>
        </w:numPr>
        <w:tabs>
          <w:tab w:val="left" w:pos="0"/>
        </w:tabs>
        <w:spacing w:after="0" w:line="360" w:lineRule="auto"/>
        <w:ind w:left="0" w:firstLine="709"/>
        <w:contextualSpacing/>
        <w:jc w:val="both"/>
        <w:rPr>
          <w:rFonts w:ascii="Times New Roman" w:hAnsi="Times New Roman" w:eastAsia="Times New Roman" w:cs="Times New Roman"/>
          <w:bCs/>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 xml:space="preserve">Экономические организации, входящие в систему ООН. </w:t>
      </w:r>
    </w:p>
    <w:p w14:paraId="39B006F1">
      <w:pPr>
        <w:widowControl w:val="0"/>
        <w:spacing w:after="0" w:line="360" w:lineRule="auto"/>
        <w:ind w:firstLine="709"/>
        <w:jc w:val="both"/>
        <w:rPr>
          <w:rFonts w:ascii="Times New Roman" w:hAnsi="Times New Roman" w:eastAsia="Times New Roman" w:cs="Times New Roman"/>
          <w:b/>
          <w:i/>
          <w:color w:val="000000" w:themeColor="text1"/>
          <w:sz w:val="28"/>
          <w:szCs w:val="28"/>
          <w14:textFill>
            <w14:solidFill>
              <w14:schemeClr w14:val="tx1"/>
            </w14:solidFill>
          </w14:textFill>
        </w:rPr>
      </w:pPr>
    </w:p>
    <w:p w14:paraId="4AD1BF3C">
      <w:pPr>
        <w:widowControl w:val="0"/>
        <w:spacing w:after="0" w:line="360" w:lineRule="auto"/>
        <w:jc w:val="center"/>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10.4. Тестовые задания</w:t>
      </w:r>
    </w:p>
    <w:p w14:paraId="6590AB38">
      <w:pPr>
        <w:widowControl w:val="0"/>
        <w:spacing w:after="0" w:line="360" w:lineRule="auto"/>
        <w:ind w:firstLine="709"/>
        <w:jc w:val="both"/>
        <w:rPr>
          <w:rFonts w:ascii="Times New Roman" w:hAnsi="Times New Roman" w:eastAsia="Times New Roman" w:cs="Times New Roman"/>
          <w:b/>
          <w:i/>
          <w:color w:val="000000" w:themeColor="text1"/>
          <w:sz w:val="28"/>
          <w:szCs w:val="28"/>
          <w14:textFill>
            <w14:solidFill>
              <w14:schemeClr w14:val="tx1"/>
            </w14:solidFill>
          </w14:textFill>
        </w:rPr>
      </w:pPr>
    </w:p>
    <w:p w14:paraId="242E556D">
      <w:pPr>
        <w:tabs>
          <w:tab w:val="left" w:pos="720"/>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Выберите из предложенных вариантов наиболее полный </w:t>
      </w:r>
      <w:r>
        <w:rPr>
          <w:rFonts w:ascii="Times New Roman" w:hAnsi="Times New Roman" w:eastAsia="Times New Roman" w:cs="Times New Roman"/>
          <w:color w:val="000000" w:themeColor="text1"/>
          <w:spacing w:val="3"/>
          <w:sz w:val="28"/>
          <w:szCs w:val="28"/>
          <w:lang w:eastAsia="ru-RU"/>
          <w14:textFill>
            <w14:solidFill>
              <w14:schemeClr w14:val="tx1"/>
            </w14:solidFill>
          </w14:textFill>
        </w:rPr>
        <w:t>и правильный (правильные) ответ(ы):</w:t>
      </w:r>
    </w:p>
    <w:p w14:paraId="47E6F9F0">
      <w:pPr>
        <w:tabs>
          <w:tab w:val="left" w:pos="720"/>
          <w:tab w:val="left" w:pos="6480"/>
        </w:tabs>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Тест №1: ТЕМА 1: Понятие мирового хозяйства. Общая характеристика мирового хозяйства. Теории мировой экономики</w:t>
      </w:r>
    </w:p>
    <w:p w14:paraId="6201F8C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 Современные мирохозяйственные связи базируются на …</w:t>
      </w:r>
    </w:p>
    <w:p w14:paraId="5C21462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 тотальном преобладании рыночных отношений;</w:t>
      </w:r>
    </w:p>
    <w:p w14:paraId="60F71A7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 ограниченном распространении рыночных отношений;</w:t>
      </w:r>
    </w:p>
    <w:p w14:paraId="5509B1E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 преобладании политических соглашений;</w:t>
      </w:r>
    </w:p>
    <w:p w14:paraId="34E3888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 на усиление роли антитеррористических соглашений.</w:t>
      </w:r>
    </w:p>
    <w:p w14:paraId="0468749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 Показатели, характеризующие научно-технический потенциал мирового хозяйства:</w:t>
      </w:r>
    </w:p>
    <w:p w14:paraId="3BD363B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 численность специалистов, занятых в науке и научном обслуживании;</w:t>
      </w:r>
    </w:p>
    <w:p w14:paraId="00FE952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 численность ЭАН в промышленности;</w:t>
      </w:r>
    </w:p>
    <w:p w14:paraId="50AF20F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 доля расходов на НИОКР в ВМП;</w:t>
      </w:r>
    </w:p>
    <w:p w14:paraId="4095EDD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 доля наукоемкой продукции в ВМП;</w:t>
      </w:r>
    </w:p>
    <w:p w14:paraId="69DD853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5) доля продукции отраслей высоких технологий на мировом рынке.</w:t>
      </w:r>
    </w:p>
    <w:p w14:paraId="47400DE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 "Периферия" заняла место в техногенной модели мирового развития - ..</w:t>
      </w:r>
    </w:p>
    <w:p w14:paraId="40BCCF8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 равное положение с "центром";</w:t>
      </w:r>
    </w:p>
    <w:p w14:paraId="58245EA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 зависимое положение;</w:t>
      </w:r>
    </w:p>
    <w:p w14:paraId="7EEE009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3) независимое положение и специализируется на поставках на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мировой рынок;</w:t>
      </w:r>
    </w:p>
    <w:p w14:paraId="364C632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 наукоемкой продукции;</w:t>
      </w:r>
    </w:p>
    <w:p w14:paraId="79E92F9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5) минерального сырья;</w:t>
      </w:r>
    </w:p>
    <w:p w14:paraId="06C6889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6) услуг;</w:t>
      </w:r>
    </w:p>
    <w:p w14:paraId="7C7168D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7) аграрной продукции.</w:t>
      </w:r>
    </w:p>
    <w:p w14:paraId="3499DA1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 Области деятельности, которые относятся к разряду "высоких" технологий:</w:t>
      </w:r>
    </w:p>
    <w:p w14:paraId="40186A6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 нанотехнологии;</w:t>
      </w:r>
    </w:p>
    <w:p w14:paraId="39BB714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 информационные технологии;</w:t>
      </w:r>
    </w:p>
    <w:p w14:paraId="51DB5A9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 биотехнологии;</w:t>
      </w:r>
    </w:p>
    <w:p w14:paraId="323A51F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 технология непрерывной разливки стали;</w:t>
      </w:r>
    </w:p>
    <w:p w14:paraId="085007C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5) технологии, основанные на использовании новых материалов.</w:t>
      </w:r>
    </w:p>
    <w:p w14:paraId="103BBD7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5. "Открытая экономика" предполагает:</w:t>
      </w:r>
    </w:p>
    <w:p w14:paraId="233418D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1) доступность внутреннего рынка для привлечения иностранного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капитала;</w:t>
      </w:r>
    </w:p>
    <w:p w14:paraId="2127313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 ликвидацию национальных границ;</w:t>
      </w:r>
    </w:p>
    <w:p w14:paraId="7D6BF59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 полную отмену таможенных пошлин и ограничений.</w:t>
      </w:r>
    </w:p>
    <w:p w14:paraId="3D773B0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6. Основные черты присущие современному мировому хозяйству:</w:t>
      </w:r>
    </w:p>
    <w:p w14:paraId="6C91882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 переход к постиндустриальной модели развития;</w:t>
      </w:r>
    </w:p>
    <w:p w14:paraId="42D1DD7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2)возникла социально ориентированная модель рыночной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экономики;</w:t>
      </w:r>
    </w:p>
    <w:p w14:paraId="6AF41BE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 рыночная экономика приобрела универсальный характер;</w:t>
      </w:r>
    </w:p>
    <w:p w14:paraId="5E77147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 усиление взаимозависимости стран и регионов;</w:t>
      </w:r>
    </w:p>
    <w:p w14:paraId="1881E82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5) увеличился разрыв между центром и периферией мирового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хозяйства;</w:t>
      </w:r>
    </w:p>
    <w:p w14:paraId="24552C6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6) развивающиеся страны догоняют развитые по уровню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экономического развития.</w:t>
      </w:r>
    </w:p>
    <w:p w14:paraId="34E7385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7. "План Маршалла" был связан с …</w:t>
      </w:r>
    </w:p>
    <w:p w14:paraId="0936958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1) осуществлением международного контроля над ключевыми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отраслями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военной промышленности стран ЕС;</w:t>
      </w:r>
    </w:p>
    <w:p w14:paraId="3EA2EA9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2) передачей руководства угледобычей Франции и Германии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наднациональному органу;</w:t>
      </w:r>
    </w:p>
    <w:p w14:paraId="20C5E5D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 созданием европейского сообщества по атомной энергии;</w:t>
      </w:r>
    </w:p>
    <w:p w14:paraId="5C6CE3A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 экономической помощью США западноевропейским странам.</w:t>
      </w:r>
    </w:p>
    <w:p w14:paraId="634F09E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8. Главные факторы, которые по выражению П. Самульсона обеспечат, как отдельным странам, так и в целом мировой экономике "безкризисное развитие":</w:t>
      </w:r>
    </w:p>
    <w:p w14:paraId="2437E94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 природные ресурсы;</w:t>
      </w:r>
    </w:p>
    <w:p w14:paraId="1AF4308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 население;</w:t>
      </w:r>
    </w:p>
    <w:p w14:paraId="2CC457C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 капитал;</w:t>
      </w:r>
    </w:p>
    <w:p w14:paraId="41C373D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 технические новации;</w:t>
      </w:r>
    </w:p>
    <w:p w14:paraId="6AB16DB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5) демократия;</w:t>
      </w:r>
    </w:p>
    <w:p w14:paraId="3364B5F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6) культура;</w:t>
      </w:r>
    </w:p>
    <w:p w14:paraId="36D3A10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7) экологическая чистота;</w:t>
      </w:r>
    </w:p>
    <w:p w14:paraId="2F83F8A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8) гуманность.</w:t>
      </w:r>
    </w:p>
    <w:p w14:paraId="3F09877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9. Страны ОПЕК экспортируют в основном …</w:t>
      </w:r>
    </w:p>
    <w:p w14:paraId="5BD93AF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 природный газ;</w:t>
      </w:r>
    </w:p>
    <w:p w14:paraId="34FFB6C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 нефть;</w:t>
      </w:r>
    </w:p>
    <w:p w14:paraId="2DF679D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 электронику.</w:t>
      </w:r>
    </w:p>
    <w:p w14:paraId="7A18C41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10. Качественные характеристики научно-технического потенциала стран мирового хозяйства:</w:t>
      </w:r>
    </w:p>
    <w:p w14:paraId="7937969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 система организации управления НИОКР;</w:t>
      </w:r>
    </w:p>
    <w:p w14:paraId="27D355B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 наличие научно-исследовательских кадров;</w:t>
      </w:r>
    </w:p>
    <w:p w14:paraId="122C680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 материально-техническое обеспечение НИОКР;</w:t>
      </w:r>
    </w:p>
    <w:p w14:paraId="79B88C5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 основные направления научных исследований;</w:t>
      </w:r>
    </w:p>
    <w:p w14:paraId="087A73E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5) обеспеченность научно-технической информацией.</w:t>
      </w:r>
    </w:p>
    <w:p w14:paraId="6926850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11. Основным направлением деятельности специализированной организации ООН-ФАО считается….</w:t>
      </w:r>
    </w:p>
    <w:p w14:paraId="2D0B5D7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 развитие международного сотрудничества в области образования;</w:t>
      </w:r>
    </w:p>
    <w:p w14:paraId="0B513E9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2) сбор и обобщение и анализ информации по вопросам питания,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природопользования и рыболовства;</w:t>
      </w:r>
    </w:p>
    <w:p w14:paraId="7A40154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3) разработка международных конвенции и рекомендаций по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вопросам труда и прав профсоюзов.</w:t>
      </w:r>
    </w:p>
    <w:p w14:paraId="69FD3184">
      <w:pPr>
        <w:tabs>
          <w:tab w:val="left" w:pos="720"/>
          <w:tab w:val="left" w:pos="6480"/>
        </w:tabs>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3854F6BA">
      <w:pPr>
        <w:tabs>
          <w:tab w:val="left" w:pos="0"/>
          <w:tab w:val="left" w:pos="6480"/>
        </w:tabs>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Тест №2: ТЕМА 2: Международное разделение труда как материальная основа мирового хозяйства</w:t>
      </w:r>
    </w:p>
    <w:p w14:paraId="29E577D1">
      <w:pPr>
        <w:tabs>
          <w:tab w:val="left" w:pos="720"/>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Выберите из предложенных вариантов наиболее полный </w:t>
      </w:r>
      <w:r>
        <w:rPr>
          <w:rFonts w:ascii="Times New Roman" w:hAnsi="Times New Roman" w:eastAsia="Times New Roman" w:cs="Times New Roman"/>
          <w:color w:val="000000" w:themeColor="text1"/>
          <w:spacing w:val="3"/>
          <w:sz w:val="28"/>
          <w:szCs w:val="28"/>
          <w:lang w:eastAsia="ru-RU"/>
          <w14:textFill>
            <w14:solidFill>
              <w14:schemeClr w14:val="tx1"/>
            </w14:solidFill>
          </w14:textFill>
        </w:rPr>
        <w:t>и правильный (правильные) ответ(ы):</w:t>
      </w:r>
    </w:p>
    <w:p w14:paraId="5AB47F8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1. Интеллектуализация МТР выражается в …</w:t>
      </w:r>
    </w:p>
    <w:p w14:paraId="5D36C59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 увеличение показателя экспортной квоты;</w:t>
      </w:r>
    </w:p>
    <w:p w14:paraId="4DD68D1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 формы научно-технической кооперации;</w:t>
      </w:r>
    </w:p>
    <w:p w14:paraId="15CD557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 формы технологической кооперации;</w:t>
      </w:r>
    </w:p>
    <w:p w14:paraId="046EEFE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4) уменьшение роли ТНК.</w:t>
      </w:r>
    </w:p>
    <w:p w14:paraId="03B4AE3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 Основные направления международной специализации…</w:t>
      </w:r>
    </w:p>
    <w:p w14:paraId="34EEF8D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 производственное;</w:t>
      </w:r>
    </w:p>
    <w:p w14:paraId="2DA01E4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 научное;</w:t>
      </w:r>
    </w:p>
    <w:p w14:paraId="5C8E82E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 технологическое;</w:t>
      </w:r>
    </w:p>
    <w:p w14:paraId="7ADC6E1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4) территориальное;</w:t>
      </w:r>
    </w:p>
    <w:p w14:paraId="4332B60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5) межотраслевое;</w:t>
      </w:r>
    </w:p>
    <w:p w14:paraId="775919B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6) внутриотраслевое.</w:t>
      </w:r>
    </w:p>
    <w:p w14:paraId="5F584D8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 Наиболее динамично развивающиеся направления международного разделения труда в настоящее время:</w:t>
      </w:r>
    </w:p>
    <w:p w14:paraId="54B1664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 производство;</w:t>
      </w:r>
    </w:p>
    <w:p w14:paraId="5686683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 транспорт;</w:t>
      </w:r>
    </w:p>
    <w:p w14:paraId="0573958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 информационные услуги.</w:t>
      </w:r>
    </w:p>
    <w:p w14:paraId="55B079A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 Главные функции международной кооперации:</w:t>
      </w:r>
    </w:p>
    <w:p w14:paraId="0600354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 повышение производительности труда;</w:t>
      </w:r>
    </w:p>
    <w:p w14:paraId="6C443FF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 углубление МРТ;</w:t>
      </w:r>
    </w:p>
    <w:p w14:paraId="6CA232E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 увеличение производства товаров и услуг;</w:t>
      </w:r>
    </w:p>
    <w:p w14:paraId="7728DCE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4) получение безвозмездной помощи.</w:t>
      </w:r>
    </w:p>
    <w:p w14:paraId="28CA4C7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5. Причины развития международного разделения труда - …</w:t>
      </w:r>
    </w:p>
    <w:p w14:paraId="477173A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 различия в природно-климатических условиях;</w:t>
      </w:r>
    </w:p>
    <w:p w14:paraId="09D2E27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 геополитические особенности положения страны;</w:t>
      </w:r>
    </w:p>
    <w:p w14:paraId="6C4F974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 проведение политики импортозамещения.</w:t>
      </w:r>
    </w:p>
    <w:p w14:paraId="4E030B1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6. Мотивы участия стран в международном разделении труда - …</w:t>
      </w:r>
    </w:p>
    <w:p w14:paraId="245FCA5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 получение доступа к новым технологиям;</w:t>
      </w:r>
    </w:p>
    <w:p w14:paraId="34D4577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 передел сфер влияния между странами;</w:t>
      </w:r>
    </w:p>
    <w:p w14:paraId="7542331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 получение экономических выгод;</w:t>
      </w:r>
    </w:p>
    <w:p w14:paraId="0E0C97C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4) доступ к источникам сырья и энергии.</w:t>
      </w:r>
    </w:p>
    <w:p w14:paraId="5A7510E2">
      <w:pPr>
        <w:tabs>
          <w:tab w:val="left" w:pos="720"/>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6B26B7C8">
      <w:pPr>
        <w:tabs>
          <w:tab w:val="left" w:pos="720"/>
          <w:tab w:val="left" w:pos="6480"/>
        </w:tabs>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b/>
          <w:color w:val="000000" w:themeColor="text1"/>
          <w:sz w:val="28"/>
          <w:szCs w:val="28"/>
          <w:lang w:eastAsia="ru-RU"/>
          <w14:textFill>
            <w14:solidFill>
              <w14:schemeClr w14:val="tx1"/>
            </w14:solidFill>
          </w14:textFill>
        </w:rPr>
        <w:t>Тест №3: ТЕМА 3: Ресурсы мирового хозяйства</w:t>
      </w:r>
    </w:p>
    <w:p w14:paraId="23D04133">
      <w:pPr>
        <w:tabs>
          <w:tab w:val="left" w:pos="720"/>
          <w:tab w:val="left" w:pos="64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Выберите из предложенных вариантов наиболее полный </w:t>
      </w:r>
      <w:r>
        <w:rPr>
          <w:rFonts w:ascii="Times New Roman" w:hAnsi="Times New Roman" w:eastAsia="Times New Roman" w:cs="Times New Roman"/>
          <w:color w:val="000000" w:themeColor="text1"/>
          <w:spacing w:val="3"/>
          <w:sz w:val="28"/>
          <w:szCs w:val="28"/>
          <w:lang w:eastAsia="ru-RU"/>
          <w14:textFill>
            <w14:solidFill>
              <w14:schemeClr w14:val="tx1"/>
            </w14:solidFill>
          </w14:textFill>
        </w:rPr>
        <w:t>и правильный (правильные) ответ(ы):</w:t>
      </w:r>
    </w:p>
    <w:p w14:paraId="3D05EA6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29"/>
          <w:sz w:val="28"/>
          <w:szCs w:val="28"/>
          <w:lang w:eastAsia="ru-RU"/>
          <w14:textFill>
            <w14:solidFill>
              <w14:schemeClr w14:val="tx1"/>
            </w14:solidFill>
          </w14:textFill>
        </w:rPr>
        <w:t xml:space="preserve"> 1. </w:t>
      </w:r>
      <w:r>
        <w:rPr>
          <w:rFonts w:ascii="Times New Roman" w:hAnsi="Times New Roman" w:eastAsia="Times New Roman" w:cs="Times New Roman"/>
          <w:color w:val="000000" w:themeColor="text1"/>
          <w:sz w:val="28"/>
          <w:szCs w:val="28"/>
          <w:lang w:eastAsia="ru-RU"/>
          <w14:textFill>
            <w14:solidFill>
              <w14:schemeClr w14:val="tx1"/>
            </w14:solidFill>
          </w14:textFill>
        </w:rPr>
        <w:t>Национальная и международная демографическая политика. Семь стран, в недрах которых сосредоточено 60% разведанных запасов природного газа:</w:t>
      </w:r>
    </w:p>
    <w:p w14:paraId="52B8B7D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1) Иран;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2) Эфиопия;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3) ОАЭ;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4) Узбекистан;</w:t>
      </w:r>
    </w:p>
    <w:p w14:paraId="53C0626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5) Ливия;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6)Россия;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7)Польша;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8)Туркменистан;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9)Украина.</w:t>
      </w:r>
    </w:p>
    <w:p w14:paraId="615A900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 Пять стран, в недрах которых сосредоточено 100 млрд. т. нефти (или 2/3 от всех разведанных запасов) - …</w:t>
      </w:r>
    </w:p>
    <w:p w14:paraId="4DF07C3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1)Россия;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2)Кувейт;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3)Китай;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4)Венесуэла;</w:t>
      </w:r>
    </w:p>
    <w:p w14:paraId="136DBA6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5) Иран;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6)Саудовская Аравия;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7)США;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8)Ирак;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9)ОАЭ.</w:t>
      </w:r>
    </w:p>
    <w:p w14:paraId="4969C1F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 Наука, которая на основе социальных, экономических, биологических и географических факторов исследует процессы, происходящие в структуре, динамике, перемещении и размещении населения называется …</w:t>
      </w:r>
    </w:p>
    <w:p w14:paraId="085816F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1)глобалистика;</w:t>
      </w:r>
    </w:p>
    <w:p w14:paraId="72386C9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2)социология;</w:t>
      </w:r>
    </w:p>
    <w:p w14:paraId="4EB9766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3)политология;</w:t>
      </w:r>
    </w:p>
    <w:p w14:paraId="6ACAD21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4)демография;</w:t>
      </w:r>
    </w:p>
    <w:p w14:paraId="4AC78B9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5)мировая экономика.</w:t>
      </w:r>
    </w:p>
    <w:p w14:paraId="24D898E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4. Перемещение людей через границы тех или иных территорий с переменой места жительства навсегда или на достаточно длительный срок – это </w:t>
      </w:r>
    </w:p>
    <w:p w14:paraId="29ADF2B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1)диверсификация населения;</w:t>
      </w:r>
    </w:p>
    <w:p w14:paraId="2EF2181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2)маргинализация населения;</w:t>
      </w:r>
    </w:p>
    <w:p w14:paraId="0C91066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3)миграция населения;</w:t>
      </w:r>
    </w:p>
    <w:p w14:paraId="5A685E4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4)геополитизация;</w:t>
      </w:r>
    </w:p>
    <w:p w14:paraId="2FBA50F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5)урбанизация.</w:t>
      </w:r>
    </w:p>
    <w:p w14:paraId="48E5CBF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5. Характерные тенденции распределения занятых в развивающихся странах:</w:t>
      </w:r>
    </w:p>
    <w:p w14:paraId="3BD7A55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1)рост занятых в сельском хозяйстве;</w:t>
      </w:r>
    </w:p>
    <w:p w14:paraId="69C6034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2)рост занятых в промышленности;</w:t>
      </w:r>
    </w:p>
    <w:p w14:paraId="3CF225D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3)высокий уровень занятых в сельском хозяйстве;</w:t>
      </w:r>
    </w:p>
    <w:p w14:paraId="4CFFC32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4)рост занятых в сфере услуг.</w:t>
      </w:r>
    </w:p>
    <w:p w14:paraId="520898E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6. Из топливно–энергетических ископаемых ресурсов наиболее велики запасы:</w:t>
      </w:r>
    </w:p>
    <w:p w14:paraId="0516496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1)урана;</w:t>
      </w:r>
      <w:r>
        <w:rPr>
          <w:rFonts w:ascii="Times New Roman" w:hAnsi="Times New Roman" w:eastAsia="Times New Roman" w:cs="Times New Roman"/>
          <w:color w:val="000000" w:themeColor="text1"/>
          <w:sz w:val="28"/>
          <w:szCs w:val="28"/>
          <w:lang w:eastAsia="ru-RU"/>
          <w14:textFill>
            <w14:solidFill>
              <w14:schemeClr w14:val="tx1"/>
            </w14:solidFill>
          </w14:textFill>
        </w:rPr>
        <w:tab/>
      </w:r>
    </w:p>
    <w:p w14:paraId="62CBB35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2)угля;</w:t>
      </w:r>
    </w:p>
    <w:p w14:paraId="155CC00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3)биотоплива.</w:t>
      </w:r>
    </w:p>
    <w:p w14:paraId="29BF5BBF">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7B12B86D">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Тест №4: ТЕМА 4: Глобальные проблемы в мировом хозяйстве</w:t>
      </w:r>
    </w:p>
    <w:p w14:paraId="5A09040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Выберите из предложенных вариантов наиболее полный и правильный (правильные).</w:t>
      </w:r>
    </w:p>
    <w:p w14:paraId="67E18E6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 Население развивающихся стран преимущественно проживает …</w:t>
      </w:r>
    </w:p>
    <w:p w14:paraId="7D54C9E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 в Азии;</w:t>
      </w:r>
    </w:p>
    <w:p w14:paraId="34053A8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 в Латинской Америке;</w:t>
      </w:r>
    </w:p>
    <w:p w14:paraId="6BB56E1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 в Африке.</w:t>
      </w:r>
    </w:p>
    <w:p w14:paraId="6B086BA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 Современная экономическая модель развития национального хозяйства развивающихся стран характеризуется как …</w:t>
      </w:r>
    </w:p>
    <w:p w14:paraId="2F3FAD6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 импортозамещающая индустриализация;</w:t>
      </w:r>
    </w:p>
    <w:p w14:paraId="75772CB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 экспортоориентированная модель;</w:t>
      </w:r>
    </w:p>
    <w:p w14:paraId="75C2CCE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 конвергенция;</w:t>
      </w:r>
    </w:p>
    <w:p w14:paraId="5DE6C0A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4)либерализация;</w:t>
      </w:r>
    </w:p>
    <w:p w14:paraId="232E0AC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5)фритредерство.</w:t>
      </w:r>
    </w:p>
    <w:p w14:paraId="34758AD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 Странами с переходной экономикой считаются</w:t>
      </w:r>
    </w:p>
    <w:p w14:paraId="04A344B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1)ПРС;</w:t>
      </w:r>
    </w:p>
    <w:p w14:paraId="01DD4DA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2)НИС;</w:t>
      </w:r>
    </w:p>
    <w:p w14:paraId="186B291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3)страны ОПЕК;</w:t>
      </w:r>
    </w:p>
    <w:p w14:paraId="4D429D5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4)страны СНГ.</w:t>
      </w:r>
    </w:p>
    <w:p w14:paraId="47BECFE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 Страны группы "Новые Индустриальные Страны":</w:t>
      </w:r>
    </w:p>
    <w:p w14:paraId="06A0D56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1)Китай;</w:t>
      </w:r>
    </w:p>
    <w:p w14:paraId="77F788F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2)Нигерия;</w:t>
      </w:r>
    </w:p>
    <w:p w14:paraId="1FEE7F9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3)Уругвай;</w:t>
      </w:r>
    </w:p>
    <w:p w14:paraId="3836CB5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4)Тайвань;</w:t>
      </w:r>
    </w:p>
    <w:p w14:paraId="7FD62C1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5)Россия;</w:t>
      </w:r>
    </w:p>
    <w:p w14:paraId="6DF655A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6)Вьетнам;</w:t>
      </w:r>
    </w:p>
    <w:p w14:paraId="04E82CF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7)Сингапур.</w:t>
      </w:r>
    </w:p>
    <w:p w14:paraId="0C2FFAD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5. Группы стран в мировой экономике в соответствии с типологией ООН:</w:t>
      </w:r>
    </w:p>
    <w:p w14:paraId="5D3B4AD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1)развитые страны с рыночной экономикой;</w:t>
      </w:r>
    </w:p>
    <w:p w14:paraId="6C4C3E9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2)промышленно развитые страны;</w:t>
      </w:r>
    </w:p>
    <w:p w14:paraId="6B4C339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3)страны с переходной экономикой;</w:t>
      </w:r>
    </w:p>
    <w:p w14:paraId="2CD7F1A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4)новые индустриальные страны;</w:t>
      </w:r>
    </w:p>
    <w:p w14:paraId="5D6186D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5)развивающиеся страны и территории с рыночной экономикой.</w:t>
      </w:r>
    </w:p>
    <w:p w14:paraId="3B9BD5D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6. Наименее развитые страны преимущественно расположены в …</w:t>
      </w:r>
    </w:p>
    <w:p w14:paraId="7664F35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1)Латинской Америке;</w:t>
      </w:r>
    </w:p>
    <w:p w14:paraId="5ABCF5D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2)Южной Азии;</w:t>
      </w:r>
    </w:p>
    <w:p w14:paraId="0560605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3)Тропической Африке;</w:t>
      </w:r>
    </w:p>
    <w:p w14:paraId="2E0CB5E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4)Восточной Европе.</w:t>
      </w:r>
    </w:p>
    <w:p w14:paraId="4B4E9D3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7. Дифференциация по уровню экономического развития между развитыми и развивающимися странами в ХХ веке …</w:t>
      </w:r>
    </w:p>
    <w:p w14:paraId="7EBC102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1)увеличилась;</w:t>
      </w:r>
    </w:p>
    <w:p w14:paraId="3F66AAA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2)сохранилась на постоянном уровне;</w:t>
      </w:r>
    </w:p>
    <w:p w14:paraId="2EB579A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3)уменьшилась.</w:t>
      </w:r>
    </w:p>
    <w:p w14:paraId="657507F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8. Высокий уровень технической оснащенности японского производства был достигнут за счет …</w:t>
      </w:r>
    </w:p>
    <w:p w14:paraId="79A148A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1)высокого уровня развития фундаментальных исследований;</w:t>
      </w:r>
    </w:p>
    <w:p w14:paraId="0FD458C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2)заимствования научно-технических достижений из-за рубежа;</w:t>
      </w:r>
    </w:p>
    <w:p w14:paraId="7757E06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3)активной скупки иностранных лицензий;</w:t>
      </w:r>
    </w:p>
    <w:p w14:paraId="7EAF5EA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4)совместных разработок с партнерами по научно-техническому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сотрудничеству.</w:t>
      </w:r>
    </w:p>
    <w:p w14:paraId="1294957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9. Соответствие между странами (регионами мира), и характерными тенденциями:</w:t>
      </w:r>
    </w:p>
    <w:p w14:paraId="6CE93FD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1)"Демографического взрыва" Германия</w:t>
      </w:r>
    </w:p>
    <w:p w14:paraId="5E1842A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2)"Демографического кризиса" Россия</w:t>
      </w:r>
    </w:p>
    <w:p w14:paraId="3750A7B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3)"Демографической зрелости" страны ЮВА</w:t>
      </w:r>
    </w:p>
    <w:p w14:paraId="3937B1B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10. Участие и роль государства в экономике большинства развивающихся стран …</w:t>
      </w:r>
    </w:p>
    <w:p w14:paraId="1E2987C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1)невелико;</w:t>
      </w:r>
    </w:p>
    <w:p w14:paraId="609042D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2)довольно активное;</w:t>
      </w:r>
    </w:p>
    <w:p w14:paraId="3029912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3)отсутствует вообще, поскольку основной двигатель экономического развития - это иностранный капитал.</w:t>
      </w:r>
    </w:p>
    <w:p w14:paraId="3345419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11. Финансирование развития приоритетных производств в Китае производится за счет …</w:t>
      </w:r>
    </w:p>
    <w:p w14:paraId="1044BBB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1)средств государственного бюджета;</w:t>
      </w:r>
    </w:p>
    <w:p w14:paraId="1BCB5AE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2)внебюджетных фондов;</w:t>
      </w:r>
    </w:p>
    <w:p w14:paraId="7D1DC4F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3)иностранных инвестиций;</w:t>
      </w:r>
    </w:p>
    <w:p w14:paraId="36A2F10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4)частных инвесторов.</w:t>
      </w:r>
    </w:p>
    <w:p w14:paraId="5274259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12. США, ЕС и Япония имеют долю в мировом ВВП ... %</w:t>
      </w:r>
    </w:p>
    <w:p w14:paraId="72ECB00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1)более 50;</w:t>
      </w:r>
    </w:p>
    <w:p w14:paraId="4DB37DF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2)менее 40;</w:t>
      </w:r>
    </w:p>
    <w:p w14:paraId="14108A3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 примерно 30.</w:t>
      </w:r>
    </w:p>
    <w:p w14:paraId="7542E308">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58D33A6A">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Тест №5: ТЕМА 5: Страны и регионы в мировом хозяйстве, их классификация по экономическому потенциалу и уровню социально-экономического развития.</w:t>
      </w:r>
    </w:p>
    <w:p w14:paraId="2011A50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Выберите из предложенных вариантов наиболее полный и правильный (правильные).</w:t>
      </w:r>
    </w:p>
    <w:p w14:paraId="7A4AA70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 Внешнеэкономическая деятельность ведется …</w:t>
      </w:r>
    </w:p>
    <w:p w14:paraId="4C20573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1)на уровне отдельных предприятий и фирм;</w:t>
      </w:r>
    </w:p>
    <w:p w14:paraId="77C538F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2)на уровне государственных органов;</w:t>
      </w:r>
    </w:p>
    <w:p w14:paraId="289F2AE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3)на микроуровне и макроуровне.</w:t>
      </w:r>
    </w:p>
    <w:p w14:paraId="11321B6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 Протекционизм как внешнеэкономическая политика государства, направлен на защиту от конкуренции …</w:t>
      </w:r>
    </w:p>
    <w:p w14:paraId="73ED2B0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1)отечественных товаров на отечественном рынке;</w:t>
      </w:r>
    </w:p>
    <w:p w14:paraId="38AE8A5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2)отечественных товаров на иностранном рынке;</w:t>
      </w:r>
    </w:p>
    <w:p w14:paraId="1CD2E07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3)иностранных товаров на отечественном рынке.</w:t>
      </w:r>
    </w:p>
    <w:p w14:paraId="1E4D83D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 "Новые индустриальные страны" – это …</w:t>
      </w:r>
    </w:p>
    <w:p w14:paraId="2B064AB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1)развитые страны с рыночной экономикой;</w:t>
      </w:r>
    </w:p>
    <w:p w14:paraId="19D5144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2)развивающиеся страны с рыночной экономикой;</w:t>
      </w:r>
    </w:p>
    <w:p w14:paraId="4713C5F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3)страны постсоциалистического развития.</w:t>
      </w:r>
    </w:p>
    <w:p w14:paraId="7C454C2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4. "Общий рынок" - это форма интеграционного объединения, при которой </w:t>
      </w:r>
    </w:p>
    <w:p w14:paraId="05463C2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1)отменяются таможенные барьеры во взаимной торговле товарами и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услугами;</w:t>
      </w:r>
    </w:p>
    <w:p w14:paraId="73E7988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2)отменяются ограничения не только во взаимной торговле, но и в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перемещении рабочей силы и капитала;</w:t>
      </w:r>
    </w:p>
    <w:p w14:paraId="74B025E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3)свободное перемещение товаров, услуг, рабочей силы, капиталов, а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также проведение странами-участницами единой экономической и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валютно-финансовой политики.</w:t>
      </w:r>
    </w:p>
    <w:p w14:paraId="598C579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5. Страны Бенилюкс являются членами …</w:t>
      </w:r>
    </w:p>
    <w:p w14:paraId="1A09105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1)Европейской ассоциации свободной торговли;</w:t>
      </w:r>
    </w:p>
    <w:p w14:paraId="60EB8B5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2)Европейского Союза;</w:t>
      </w:r>
    </w:p>
    <w:p w14:paraId="2B60278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3)НАФТА.</w:t>
      </w:r>
    </w:p>
    <w:p w14:paraId="4A2B6D1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6. Контроль за исполнением решений Совета Министров ЕС осуществляет </w:t>
      </w:r>
    </w:p>
    <w:p w14:paraId="3C78D7A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1)Европейский суд;</w:t>
      </w:r>
    </w:p>
    <w:p w14:paraId="3C23AC7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2)Европейский парламент;</w:t>
      </w:r>
    </w:p>
    <w:p w14:paraId="14FD053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3)КЕС.</w:t>
      </w:r>
    </w:p>
    <w:p w14:paraId="01D8507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7. Интеграционная группировка, первоначально называвшаяся "Европейские экономические сообщества" была переименована в Европейский Союз …</w:t>
      </w:r>
    </w:p>
    <w:p w14:paraId="57E7C03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1)в 1967 г.;</w:t>
      </w:r>
    </w:p>
    <w:p w14:paraId="790CECA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2)в 1993 г.</w:t>
      </w:r>
    </w:p>
    <w:p w14:paraId="4B62D743">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Тест №6: ТЕМА 6: Система современных международных экономических отношений.</w:t>
      </w:r>
    </w:p>
    <w:p w14:paraId="20E2C0A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Выберите из предложенных вариантов наиболее полный и правильный (правильные).</w:t>
      </w:r>
    </w:p>
    <w:p w14:paraId="38C2795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 Договор купли-продажи считается международным, если …</w:t>
      </w:r>
    </w:p>
    <w:p w14:paraId="50002E3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1)он заключен между сторонами различной государственной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принадлежности, коммерческие предприятия которых находятся на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территории одной страны;</w:t>
      </w:r>
    </w:p>
    <w:p w14:paraId="35C1302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2)он заключен между сторонами одной государственной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принадлежности, коммерческие предприятия которых находятся в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разных странах.</w:t>
      </w:r>
    </w:p>
    <w:p w14:paraId="7C49D9E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 Какие из указанных ниже операций относятся к основным видам международных коммерческих операций?</w:t>
      </w:r>
    </w:p>
    <w:p w14:paraId="0DE0965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1)торговля научно-техническими знаниями;</w:t>
      </w:r>
    </w:p>
    <w:p w14:paraId="03024CA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2)операции по страхованию;</w:t>
      </w:r>
    </w:p>
    <w:p w14:paraId="59B4B5F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3)операции по международным расчетам.</w:t>
      </w:r>
    </w:p>
    <w:p w14:paraId="7B5D592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 Международные коммерческие операции совершаются косвенным методом, чтобы</w:t>
      </w:r>
    </w:p>
    <w:p w14:paraId="1B9CE1A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1) установить более тесные связи между производителем и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иностранным потребителем;</w:t>
      </w:r>
    </w:p>
    <w:p w14:paraId="30402D7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2)сократить издержки обращения у фирмы производителя.</w:t>
      </w:r>
    </w:p>
    <w:p w14:paraId="4A730C4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4. Торговые посредники - это фирмы или лица, способствующие реализации товаров, </w:t>
      </w:r>
    </w:p>
    <w:p w14:paraId="5EB3802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 зависящие от поставщика;</w:t>
      </w:r>
    </w:p>
    <w:p w14:paraId="45F2F9D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2)зависящие от потребителя;</w:t>
      </w:r>
    </w:p>
    <w:p w14:paraId="77C75EA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3)независимые от производителей и потребителей.</w:t>
      </w:r>
    </w:p>
    <w:p w14:paraId="5DBD156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5. Сделки, которые могут совершаться без наличия реального товара совершаются …</w:t>
      </w:r>
    </w:p>
    <w:p w14:paraId="77A822A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1)на аукционе;</w:t>
      </w:r>
    </w:p>
    <w:p w14:paraId="4D10D4D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2)на товарной бирже;</w:t>
      </w:r>
    </w:p>
    <w:p w14:paraId="2BDEAB5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3)при помощи тендера.</w:t>
      </w:r>
    </w:p>
    <w:p w14:paraId="32974A1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6. Таможенный тариф - это метод государственного регулирования внешней торговли, связанный с применением …</w:t>
      </w:r>
    </w:p>
    <w:p w14:paraId="0F1F24E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1)административных мер воздействия на экспортеров, либо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импортеров;</w:t>
      </w:r>
    </w:p>
    <w:p w14:paraId="41728AC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2)экономических мер.</w:t>
      </w:r>
    </w:p>
    <w:p w14:paraId="0230C7A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7. Таможенные пошлины – это …</w:t>
      </w:r>
    </w:p>
    <w:p w14:paraId="5455685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1)количественное ограничение, устанавливаемое государством на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ввоз или вывоз каких-либо товаров;</w:t>
      </w:r>
    </w:p>
    <w:p w14:paraId="286538B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2)денежные сборы, взимаемые с товаров при импорте, а иногда и при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экспорте.</w:t>
      </w:r>
    </w:p>
    <w:p w14:paraId="6AB7091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8. Демпинг – это …</w:t>
      </w:r>
    </w:p>
    <w:p w14:paraId="541B797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1)метод государственного регулирования внешнеторговых связей;</w:t>
      </w:r>
    </w:p>
    <w:p w14:paraId="1028596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2)метод добросовестной конкуренции, используемый фирмами на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внешнем рынке;</w:t>
      </w:r>
    </w:p>
    <w:p w14:paraId="7ED62FE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3)метод недобросовестной конкуренции, применение которого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ограничивается мерами специального антидемпингового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законодательства.</w:t>
      </w:r>
    </w:p>
    <w:p w14:paraId="60109D0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9. Государство заинтересовано в расширении экспорта, так как …</w:t>
      </w:r>
    </w:p>
    <w:p w14:paraId="4AA1306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1)это способствует расширению производства, увеличению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занятости внутри страны;</w:t>
      </w:r>
    </w:p>
    <w:p w14:paraId="2B31670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2)это увеличивает поступления в бюджет за счет таможенных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пошлин.</w:t>
      </w:r>
    </w:p>
    <w:p w14:paraId="3900549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10. ГАТТ и ВТО-это …</w:t>
      </w:r>
    </w:p>
    <w:p w14:paraId="0546430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1)крупнейшие фирмы, имеющие значительный внешнеторговый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оборот;</w:t>
      </w:r>
    </w:p>
    <w:p w14:paraId="21A414B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2) международные организации, в рамках которых происходило и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происходит международное регулирование торговли между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государствами.</w:t>
      </w:r>
    </w:p>
    <w:p w14:paraId="5CE93336">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Тест №7: ТЕМА 7: Мировой рынок. Конъюнктура мирового рынка. Ценообразование в международной торговле</w:t>
      </w:r>
    </w:p>
    <w:p w14:paraId="693DE07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Выберите из предложенных вариантов наиболее полный и правильный (правильные).</w:t>
      </w:r>
    </w:p>
    <w:p w14:paraId="6A7A743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 К прямым иностранным инвестициям относится:</w:t>
      </w:r>
    </w:p>
    <w:p w14:paraId="60F99F0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1)покупка контрольного пакета акций зарубежного предприятия;</w:t>
      </w:r>
    </w:p>
    <w:p w14:paraId="15BB256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2)покупка облигаций, выпущенных иностранной фирмой.</w:t>
      </w:r>
    </w:p>
    <w:p w14:paraId="4279902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 Транснациональная корпорация - это:</w:t>
      </w:r>
    </w:p>
    <w:p w14:paraId="2F359FA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1)соглашение между юридически самостоятельными фирмами о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разделе рынков ресурсов;</w:t>
      </w:r>
    </w:p>
    <w:p w14:paraId="58C87D9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2)соглашение между юридически самостоятельными фирмами о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единой сбытовой политике;</w:t>
      </w:r>
    </w:p>
    <w:p w14:paraId="1D5B05A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3)крупная фирма, акционерный капитал которой не имеет четкой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национальной принадлежности.</w:t>
      </w:r>
    </w:p>
    <w:p w14:paraId="5F59299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 К негативным моментам деятельности ТНК можно отнести:</w:t>
      </w:r>
    </w:p>
    <w:p w14:paraId="58724CD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1)рост объема капиталов, инвестируемых в развивающихся странах;</w:t>
      </w:r>
    </w:p>
    <w:p w14:paraId="35D3303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2)установление монопольных цен на свою продукцию.</w:t>
      </w:r>
    </w:p>
    <w:p w14:paraId="45CED87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 Российская экономика представляет интерес для иностранных инвесторов, т.к. здесь:</w:t>
      </w:r>
    </w:p>
    <w:p w14:paraId="46DC1A7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1)имеется дешевая высококвалифицированная рабочая сила;</w:t>
      </w:r>
    </w:p>
    <w:p w14:paraId="5F2C0EB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2)имеется благоприятный законодательный режим для иностранных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инвесторов.</w:t>
      </w:r>
    </w:p>
    <w:p w14:paraId="3AB5C94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5. Для создания свободной экономической зоны на территории какого-либо государства необходимо:</w:t>
      </w:r>
    </w:p>
    <w:p w14:paraId="5179E30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1)только правительственное решение о создании такой зоны с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определением ее территории;</w:t>
      </w:r>
    </w:p>
    <w:p w14:paraId="45D3D3F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2)правительственное решение о создании зоны и выделении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финансовых средств для ее создания;</w:t>
      </w:r>
    </w:p>
    <w:p w14:paraId="50C0F5B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3)специальное межгосударственное соглашение о создании той или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иной СЭЗ.</w:t>
      </w:r>
    </w:p>
    <w:p w14:paraId="6C88E00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6. Основные валютные поступления в результате функционирования СЭЗ будут:</w:t>
      </w:r>
    </w:p>
    <w:p w14:paraId="2BAE0FE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1)за счет налогов, уплачиваемых расположенными в ней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предприятиями;</w:t>
      </w:r>
    </w:p>
    <w:p w14:paraId="2261F4B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2)за счет заработной платы работников предприятий, действующих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на территории СЭЗ;</w:t>
      </w:r>
    </w:p>
    <w:p w14:paraId="1A29101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3)а также за счет оплаты находящимися в СЭЗ предприятиями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электроэнергии, производимой в стране пребывания.</w:t>
      </w:r>
    </w:p>
    <w:p w14:paraId="27A1EF1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7. Эмитент - это:</w:t>
      </w:r>
    </w:p>
    <w:p w14:paraId="636F85D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1)тот, кто вкладывает свои деньги в ценные бумаги;</w:t>
      </w:r>
    </w:p>
    <w:p w14:paraId="01F7074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2)тот, кто выпускает ценные бумаги.</w:t>
      </w:r>
    </w:p>
    <w:p w14:paraId="3DB6757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8. Международное движение ссудного капитала связано …</w:t>
      </w:r>
    </w:p>
    <w:p w14:paraId="1C404CA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1)с биржевым оборотом ценных бумаг;</w:t>
      </w:r>
    </w:p>
    <w:p w14:paraId="61D6FC5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2)с внебиржевым оборотом ценных бумаг;</w:t>
      </w:r>
    </w:p>
    <w:p w14:paraId="1F3239F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 указанное в п.п. 1) и 2).</w:t>
      </w:r>
    </w:p>
    <w:p w14:paraId="5E72F7E2">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73C624F4">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Тест №8:</w:t>
      </w:r>
      <w:r>
        <w:rPr>
          <w:rFonts w:ascii="Times New Roman" w:hAnsi="Times New Roman" w:cs="Times New Roman"/>
          <w:b/>
          <w:color w:val="000000" w:themeColor="text1"/>
          <w:sz w:val="28"/>
          <w:szCs w:val="28"/>
          <w14:textFill>
            <w14:solidFill>
              <w14:schemeClr w14:val="tx1"/>
            </w14:solidFill>
          </w14:textFill>
        </w:rPr>
        <w:t xml:space="preserve"> </w:t>
      </w:r>
      <w:r>
        <w:rPr>
          <w:rFonts w:ascii="Times New Roman" w:hAnsi="Times New Roman" w:eastAsia="Times New Roman" w:cs="Times New Roman"/>
          <w:b/>
          <w:color w:val="000000" w:themeColor="text1"/>
          <w:sz w:val="28"/>
          <w:szCs w:val="28"/>
          <w:lang w:eastAsia="ru-RU"/>
          <w14:textFill>
            <w14:solidFill>
              <w14:schemeClr w14:val="tx1"/>
            </w14:solidFill>
          </w14:textFill>
        </w:rPr>
        <w:t>ТЕМА 8: Международная торговля и государственное регулирование внешней торговли</w:t>
      </w:r>
    </w:p>
    <w:p w14:paraId="5F712E5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Выберите из предложенных вариантов наиболее полный и правильный (правильные).</w:t>
      </w:r>
    </w:p>
    <w:p w14:paraId="56D23EFB">
      <w:pPr>
        <w:numPr>
          <w:ilvl w:val="0"/>
          <w:numId w:val="47"/>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Какой режим валютного курса действует в настоящее время?</w:t>
      </w:r>
    </w:p>
    <w:p w14:paraId="2E8E7B57">
      <w:pPr>
        <w:tabs>
          <w:tab w:val="left" w:pos="36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1)система фиксированных курсов;</w:t>
      </w:r>
    </w:p>
    <w:p w14:paraId="2E6D444D">
      <w:pPr>
        <w:tabs>
          <w:tab w:val="left" w:pos="31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2)система плавающих валютных курсов;</w:t>
      </w:r>
    </w:p>
    <w:p w14:paraId="26438464">
      <w:pPr>
        <w:tabs>
          <w:tab w:val="left" w:pos="317"/>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3)курс устанавливается на основе золотых стандартов.</w:t>
      </w:r>
    </w:p>
    <w:p w14:paraId="64A9FFFF">
      <w:pPr>
        <w:numPr>
          <w:ilvl w:val="0"/>
          <w:numId w:val="47"/>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Найдите лишнего в списке агентов (участников) валютного рынка:</w:t>
      </w:r>
    </w:p>
    <w:p w14:paraId="2086F673">
      <w:pPr>
        <w:tabs>
          <w:tab w:val="left" w:pos="72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1)валютные брокеры;</w:t>
      </w:r>
    </w:p>
    <w:p w14:paraId="73288BCE">
      <w:pPr>
        <w:tabs>
          <w:tab w:val="left" w:pos="72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2)коммерческие банки;</w:t>
      </w:r>
    </w:p>
    <w:p w14:paraId="46825348">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3)правительственные органы;</w:t>
      </w:r>
    </w:p>
    <w:p w14:paraId="665CBED3">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4)импортеры;</w:t>
      </w:r>
    </w:p>
    <w:p w14:paraId="33271F99">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5)все являются участниками.</w:t>
      </w:r>
    </w:p>
    <w:p w14:paraId="224EADBA">
      <w:pPr>
        <w:numPr>
          <w:ilvl w:val="0"/>
          <w:numId w:val="47"/>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Повышение курса рубля приведет к …</w:t>
      </w:r>
    </w:p>
    <w:p w14:paraId="1CCCF9D8">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1)повышению цен на импортные товары;</w:t>
      </w:r>
    </w:p>
    <w:p w14:paraId="48C09489">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2)сокращению отечественного производства;</w:t>
      </w:r>
    </w:p>
    <w:p w14:paraId="41ABA742">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3)увеличению импорта.</w:t>
      </w:r>
    </w:p>
    <w:p w14:paraId="772FBF1F">
      <w:pPr>
        <w:numPr>
          <w:ilvl w:val="0"/>
          <w:numId w:val="47"/>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Валюта – это…</w:t>
      </w:r>
    </w:p>
    <w:p w14:paraId="12EB9403">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1)денежная единица другой страны, противостоящая денежной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единице данной страны;</w:t>
      </w:r>
    </w:p>
    <w:p w14:paraId="70121D97">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2)денежная единица данной страны;</w:t>
      </w:r>
    </w:p>
    <w:p w14:paraId="088079A4">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3)ценная бумага, выпущенная на территории данного государства.</w:t>
      </w:r>
    </w:p>
    <w:p w14:paraId="5ED225B9">
      <w:pPr>
        <w:numPr>
          <w:ilvl w:val="0"/>
          <w:numId w:val="47"/>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 соответствии с валютным законодательством РФ к резидентам относятся:</w:t>
      </w:r>
    </w:p>
    <w:p w14:paraId="38E7F53E">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1)предприятия и организации – юридические лица, созданные в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соответствии с законодательством РФ, с местонахождением на ее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территории;</w:t>
      </w:r>
    </w:p>
    <w:p w14:paraId="245851EA">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2)физические лица, имеющие постоянное место жительства за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пределами РФ, в том числе временно находящиеся на ее территории;</w:t>
      </w:r>
    </w:p>
    <w:p w14:paraId="2219FFC1">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3)предприятия и организации - юридические лица, созданные в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соответствии с законодательством иностранных государств, с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местонахождением за пределами РФ.</w:t>
      </w:r>
    </w:p>
    <w:p w14:paraId="7F1276FD">
      <w:pPr>
        <w:numPr>
          <w:ilvl w:val="0"/>
          <w:numId w:val="47"/>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Плавающий валютный курс устанавливается …</w:t>
      </w:r>
    </w:p>
    <w:p w14:paraId="7E1DC7B9">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1)взаимодействием предложения и спроса;</w:t>
      </w:r>
    </w:p>
    <w:p w14:paraId="21746DD9">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2)на основе золотого стандарта;</w:t>
      </w:r>
    </w:p>
    <w:p w14:paraId="278F7032">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3)государством;</w:t>
      </w:r>
    </w:p>
    <w:p w14:paraId="0FFA369A">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4)покупателем валюты;</w:t>
      </w:r>
    </w:p>
    <w:p w14:paraId="33227EEE">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5)продавцом валюты.</w:t>
      </w:r>
    </w:p>
    <w:p w14:paraId="2C65614A">
      <w:pPr>
        <w:numPr>
          <w:ilvl w:val="0"/>
          <w:numId w:val="47"/>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К международным валютно-финансовым организациям относятся:</w:t>
      </w:r>
    </w:p>
    <w:p w14:paraId="16C9B6FA">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1)МВФ;</w:t>
      </w:r>
    </w:p>
    <w:p w14:paraId="0EDCEE3B">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2)МБРР;</w:t>
      </w:r>
    </w:p>
    <w:p w14:paraId="7BA8F6D9">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3)ЕБРР;</w:t>
      </w:r>
    </w:p>
    <w:p w14:paraId="2ACE0A8C">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4)ООН;</w:t>
      </w:r>
    </w:p>
    <w:p w14:paraId="04DE2EA1">
      <w:pPr>
        <w:tabs>
          <w:tab w:val="left" w:pos="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5)АСЕАН.</w:t>
      </w:r>
    </w:p>
    <w:p w14:paraId="0131592C">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45B4D7EF">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Тест №9: ТЕМА 9: Внешняя торговля России и ее регулирование</w:t>
      </w:r>
    </w:p>
    <w:p w14:paraId="760F622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Выберите из предложенных вариантов наиболее полный и правильный (правильные).</w:t>
      </w:r>
    </w:p>
    <w:p w14:paraId="05AE10A5">
      <w:pPr>
        <w:numPr>
          <w:ilvl w:val="0"/>
          <w:numId w:val="48"/>
        </w:numPr>
        <w:tabs>
          <w:tab w:val="left" w:pos="0"/>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Международная миграция рабочей силы – это:</w:t>
      </w:r>
    </w:p>
    <w:p w14:paraId="20FF3AD3">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1)перемещение населения из сельской местности в города;</w:t>
      </w:r>
    </w:p>
    <w:p w14:paraId="70B4647F">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2)переезд работников из одной страны в другую;</w:t>
      </w:r>
    </w:p>
    <w:p w14:paraId="48FCC067">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3)изменение численности населения страны за счет рождений и смертей.</w:t>
      </w:r>
    </w:p>
    <w:p w14:paraId="3599A1C7">
      <w:pPr>
        <w:numPr>
          <w:ilvl w:val="0"/>
          <w:numId w:val="48"/>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Страны, в которые въезжают трудящиеся мигранты …</w:t>
      </w:r>
    </w:p>
    <w:p w14:paraId="2AC41301">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1)регулируют процесс миграции;</w:t>
      </w:r>
    </w:p>
    <w:p w14:paraId="21D0C9F3">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2)не регулируют процесс миграции, он протекает стихийно.</w:t>
      </w:r>
    </w:p>
    <w:p w14:paraId="655EFC3D">
      <w:pPr>
        <w:numPr>
          <w:ilvl w:val="0"/>
          <w:numId w:val="48"/>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Вербовка работников для выезда на работу в другую страну производится …</w:t>
      </w:r>
    </w:p>
    <w:p w14:paraId="1451891B">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1)только частными фирмами;</w:t>
      </w:r>
    </w:p>
    <w:p w14:paraId="018EEB20">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2)только государственными органами;</w:t>
      </w:r>
    </w:p>
    <w:p w14:paraId="248E82D8">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3)как государственными, так и частными организациями.</w:t>
      </w:r>
    </w:p>
    <w:p w14:paraId="0928D0D2">
      <w:pPr>
        <w:numPr>
          <w:ilvl w:val="0"/>
          <w:numId w:val="48"/>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Страны, принимающие иностранную рабочую силу …</w:t>
      </w:r>
    </w:p>
    <w:p w14:paraId="61FDA853">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 xml:space="preserve">1)заинтересованы в возвращении иностранных работников на родину </w:t>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ab/>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ab/>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ab/>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после истечения срока контракта;</w:t>
      </w:r>
    </w:p>
    <w:p w14:paraId="50BFA99A">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2)не заинтересованы в реэмиграции работников.</w:t>
      </w:r>
    </w:p>
    <w:p w14:paraId="764E2656">
      <w:pPr>
        <w:numPr>
          <w:ilvl w:val="0"/>
          <w:numId w:val="48"/>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Ответственность за соблюдение эмиграционного законодательства возлагается …</w:t>
      </w:r>
    </w:p>
    <w:p w14:paraId="2A4E1849">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 xml:space="preserve">1)на самого эмигранта или на фирму-посредника, которая организовала </w:t>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ab/>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ab/>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выезд данного лица на работу за рубеж;</w:t>
      </w:r>
    </w:p>
    <w:p w14:paraId="32F3F414">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2)на государственные органы страны, из которой прибыл эмигрант.</w:t>
      </w:r>
    </w:p>
    <w:p w14:paraId="37265315">
      <w:pPr>
        <w:numPr>
          <w:ilvl w:val="0"/>
          <w:numId w:val="48"/>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Экспорт малоквалифицированной рабочей силы имеет для стран-доноров:</w:t>
      </w:r>
    </w:p>
    <w:p w14:paraId="62F20FD8">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1)негативные последствия;</w:t>
      </w:r>
    </w:p>
    <w:p w14:paraId="0A50AD4F">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2)позитивные последствия.</w:t>
      </w:r>
    </w:p>
    <w:p w14:paraId="368E299D">
      <w:pPr>
        <w:numPr>
          <w:ilvl w:val="0"/>
          <w:numId w:val="48"/>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Валютные поступления от экспорта рабочей силы …</w:t>
      </w:r>
    </w:p>
    <w:p w14:paraId="452F4EED">
      <w:pPr>
        <w:tabs>
          <w:tab w:val="left" w:pos="0"/>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1)не играют существенной роли в экономике стран-доноров;</w:t>
      </w:r>
    </w:p>
    <w:p w14:paraId="0E9ADBA8">
      <w:pPr>
        <w:tabs>
          <w:tab w:val="left" w:pos="0"/>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 xml:space="preserve">2)играют существенную роль в экономике стран, специализирующихся на </w:t>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ab/>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ab/>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экспорте рабочей силы.</w:t>
      </w:r>
    </w:p>
    <w:p w14:paraId="11CC88FE">
      <w:pPr>
        <w:numPr>
          <w:ilvl w:val="0"/>
          <w:numId w:val="48"/>
        </w:numPr>
        <w:tabs>
          <w:tab w:val="left" w:pos="0"/>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При возвращении на родину трудящиеся-мигранты привозят с собой товары производственного и потребительского назначения. Государство:</w:t>
      </w:r>
    </w:p>
    <w:p w14:paraId="50CD945C">
      <w:pPr>
        <w:tabs>
          <w:tab w:val="left" w:pos="0"/>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 xml:space="preserve">1)создает благоприятные условия для поступления в страну товаров таким </w:t>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ab/>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ab/>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путем;</w:t>
      </w:r>
    </w:p>
    <w:p w14:paraId="32318E4C">
      <w:pPr>
        <w:tabs>
          <w:tab w:val="left" w:pos="0"/>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2)препятствует ввозу товаров.</w:t>
      </w:r>
    </w:p>
    <w:p w14:paraId="5877B9A5">
      <w:pPr>
        <w:numPr>
          <w:ilvl w:val="0"/>
          <w:numId w:val="48"/>
        </w:numPr>
        <w:tabs>
          <w:tab w:val="left" w:pos="0"/>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Зарубежная миграция высококвалифицированных работников …</w:t>
      </w:r>
    </w:p>
    <w:p w14:paraId="54BAF0B2">
      <w:pPr>
        <w:tabs>
          <w:tab w:val="left" w:pos="0"/>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1)выгодна как стране-донору, так и стране-реципиенту;</w:t>
      </w:r>
    </w:p>
    <w:p w14:paraId="61686E7A">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2)выгодна только стране-донору;</w:t>
      </w:r>
    </w:p>
    <w:p w14:paraId="33E897E0">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3)выгодна только стране-реципиенту.</w:t>
      </w:r>
    </w:p>
    <w:p w14:paraId="386C1BC4">
      <w:pPr>
        <w:numPr>
          <w:ilvl w:val="0"/>
          <w:numId w:val="48"/>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Поток высококвалифицированных работников направлен в основном:</w:t>
      </w:r>
    </w:p>
    <w:p w14:paraId="68978EE2">
      <w:pPr>
        <w:tabs>
          <w:tab w:val="left" w:pos="0"/>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1)из развивающихся стран в развитые страны;</w:t>
      </w:r>
    </w:p>
    <w:p w14:paraId="41524C5B">
      <w:pPr>
        <w:tabs>
          <w:tab w:val="left" w:pos="0"/>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2)из развитых стран в развивающиеся страны.</w:t>
      </w:r>
    </w:p>
    <w:p w14:paraId="1271908D">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49F35B87">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Тест №10: ТЕМА 10: Мировой рынок услуг</w:t>
      </w:r>
    </w:p>
    <w:p w14:paraId="6A1B253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Выберите из предложенных вариантов наиболее полный и правильный (правильные).</w:t>
      </w:r>
    </w:p>
    <w:p w14:paraId="056C33A1">
      <w:pPr>
        <w:numPr>
          <w:ilvl w:val="0"/>
          <w:numId w:val="49"/>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Последовательность этапов формирования экономического и валютного союза стран ЕС:</w:t>
      </w:r>
    </w:p>
    <w:p w14:paraId="27C9798A">
      <w:pPr>
        <w:tabs>
          <w:tab w:val="left" w:pos="0"/>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1)Общий рынок";</w:t>
      </w:r>
    </w:p>
    <w:p w14:paraId="6FAEFE9E">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2)Зона свободной торговли.</w:t>
      </w:r>
    </w:p>
    <w:p w14:paraId="6E57AA9C">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3)Таможенный союз;</w:t>
      </w:r>
    </w:p>
    <w:p w14:paraId="105B9CBD">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4)Экономический и валютный союз.</w:t>
      </w:r>
    </w:p>
    <w:p w14:paraId="44907BA0">
      <w:pPr>
        <w:numPr>
          <w:ilvl w:val="0"/>
          <w:numId w:val="49"/>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У истоков ЕС стояло объединение …</w:t>
      </w:r>
    </w:p>
    <w:p w14:paraId="3EEA6BF3">
      <w:pPr>
        <w:numPr>
          <w:ilvl w:val="1"/>
          <w:numId w:val="50"/>
        </w:numPr>
        <w:tabs>
          <w:tab w:val="left" w:pos="317"/>
        </w:tabs>
        <w:spacing w:after="0" w:line="360" w:lineRule="auto"/>
        <w:ind w:left="0"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ЕАСТ;</w:t>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ab/>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ab/>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2) ЕОУС;</w:t>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ab/>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ab/>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3) НАТО.</w:t>
      </w:r>
    </w:p>
    <w:p w14:paraId="1FDA0398">
      <w:pPr>
        <w:numPr>
          <w:ilvl w:val="0"/>
          <w:numId w:val="49"/>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Интеграционная группа "выше градская четверка" включает в себя:</w:t>
      </w:r>
    </w:p>
    <w:p w14:paraId="299B519A">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1)Болгарию;</w:t>
      </w:r>
    </w:p>
    <w:p w14:paraId="005C0411">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2)Польшу;</w:t>
      </w:r>
    </w:p>
    <w:p w14:paraId="408DF09B">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3)Чехию;</w:t>
      </w:r>
    </w:p>
    <w:p w14:paraId="56B0D785">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4)Словакию;</w:t>
      </w:r>
    </w:p>
    <w:p w14:paraId="38E18286">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5)Румынию;</w:t>
      </w:r>
    </w:p>
    <w:p w14:paraId="0BF319B5">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6)Венгрию.</w:t>
      </w:r>
    </w:p>
    <w:p w14:paraId="21C42C1E">
      <w:pPr>
        <w:numPr>
          <w:ilvl w:val="0"/>
          <w:numId w:val="49"/>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Евразийское экономическое сообщество (ЕврАзЭс) учреждено в рамках интеграционного объединения ...</w:t>
      </w:r>
    </w:p>
    <w:p w14:paraId="39EF4BAD">
      <w:pPr>
        <w:numPr>
          <w:ilvl w:val="1"/>
          <w:numId w:val="51"/>
        </w:numPr>
        <w:tabs>
          <w:tab w:val="left" w:pos="317"/>
        </w:tabs>
        <w:spacing w:after="0" w:line="360" w:lineRule="auto"/>
        <w:ind w:left="0"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ОПЕК;</w:t>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ab/>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ab/>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2) АТЭС;</w:t>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ab/>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3) СНГ;</w:t>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ab/>
      </w: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4) АТР.</w:t>
      </w:r>
    </w:p>
    <w:p w14:paraId="26BFABA5">
      <w:pPr>
        <w:numPr>
          <w:ilvl w:val="0"/>
          <w:numId w:val="49"/>
        </w:numPr>
        <w:tabs>
          <w:tab w:val="left" w:pos="317"/>
        </w:tabs>
        <w:spacing w:after="0" w:line="360" w:lineRule="auto"/>
        <w:ind w:left="0"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Наиболее развитой интеграционной группировкой в мире считается:</w:t>
      </w:r>
    </w:p>
    <w:p w14:paraId="2136DADA">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1)АТЭС;</w:t>
      </w:r>
    </w:p>
    <w:p w14:paraId="4E412D63">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2)ЕС;</w:t>
      </w:r>
    </w:p>
    <w:p w14:paraId="572F4D0F">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3)НАФТА;</w:t>
      </w:r>
    </w:p>
    <w:p w14:paraId="7BE6090C">
      <w:pPr>
        <w:tabs>
          <w:tab w:val="left" w:pos="317"/>
        </w:tabs>
        <w:spacing w:after="0" w:line="360" w:lineRule="auto"/>
        <w:ind w:firstLine="709"/>
        <w:jc w:val="both"/>
        <w:rPr>
          <w:rFonts w:ascii="Times New Roman" w:hAnsi="Times New Roman" w:eastAsia="Times New Roman" w:cs="Times New Roman"/>
          <w:color w:val="000000" w:themeColor="text1"/>
          <w:spacing w:val="-10"/>
          <w:sz w:val="28"/>
          <w:szCs w:val="28"/>
          <w:lang w:eastAsia="ru-RU"/>
          <w14:textFill>
            <w14:solidFill>
              <w14:schemeClr w14:val="tx1"/>
            </w14:solidFill>
          </w14:textFill>
        </w:rPr>
      </w:pPr>
      <w:r>
        <w:rPr>
          <w:rFonts w:ascii="Times New Roman" w:hAnsi="Times New Roman" w:eastAsia="Times New Roman" w:cs="Times New Roman"/>
          <w:color w:val="000000" w:themeColor="text1"/>
          <w:spacing w:val="-10"/>
          <w:sz w:val="28"/>
          <w:szCs w:val="28"/>
          <w:lang w:eastAsia="ru-RU"/>
          <w14:textFill>
            <w14:solidFill>
              <w14:schemeClr w14:val="tx1"/>
            </w14:solidFill>
          </w14:textFill>
        </w:rPr>
        <w:t>4)СНГ.</w:t>
      </w:r>
    </w:p>
    <w:p w14:paraId="062C3D1E">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6A824972">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Тест №11: ТЕМА 11: Международное движение капитала</w:t>
      </w:r>
    </w:p>
    <w:p w14:paraId="04C3741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Выберите из предложенных вариантов наиболее полный и правильный (правильные).</w:t>
      </w:r>
    </w:p>
    <w:p w14:paraId="6E3DD5E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 Основными компонентами в российском экспорте в развитые страны являются:</w:t>
      </w:r>
    </w:p>
    <w:p w14:paraId="5E8431B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1)машины и оборудование;</w:t>
      </w:r>
    </w:p>
    <w:p w14:paraId="07E10AF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2)электроэнергия;</w:t>
      </w:r>
    </w:p>
    <w:p w14:paraId="5F634DF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3)промышленная продукция;</w:t>
      </w:r>
    </w:p>
    <w:p w14:paraId="6A33E26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4)полуфабрикаты;</w:t>
      </w:r>
    </w:p>
    <w:p w14:paraId="3796C65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5)топливно-сырьевые ресурсы;</w:t>
      </w:r>
    </w:p>
    <w:p w14:paraId="675BEDC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6)сельскохозяйственная продукция.</w:t>
      </w:r>
    </w:p>
    <w:p w14:paraId="60ED53E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 Основными преимуществами России в мире считаются:</w:t>
      </w:r>
    </w:p>
    <w:p w14:paraId="5B6A09D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1)природные ресурсы;</w:t>
      </w:r>
    </w:p>
    <w:p w14:paraId="5CF48EB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2)научно-технический потенциал;</w:t>
      </w:r>
    </w:p>
    <w:p w14:paraId="0DC9AF0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3)высокий образовательный уровень населения;</w:t>
      </w:r>
    </w:p>
    <w:p w14:paraId="6515C07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4)ядерное оружие;</w:t>
      </w:r>
    </w:p>
    <w:p w14:paraId="47AE1C3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5)развитая экономика;</w:t>
      </w:r>
    </w:p>
    <w:p w14:paraId="435DD00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6)развитая рыночная инфраструктура.</w:t>
      </w:r>
    </w:p>
    <w:p w14:paraId="49AAEC9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 Наибольшим в 90-е гг. XX столетия оказалось падение взаимных экономических связей России с:</w:t>
      </w:r>
    </w:p>
    <w:p w14:paraId="053FD17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1)промышленно-развитыми странами;</w:t>
      </w:r>
    </w:p>
    <w:p w14:paraId="4797550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2)странами Центральной и Восточной Европы;</w:t>
      </w:r>
    </w:p>
    <w:p w14:paraId="160B97F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3)развивающимися странами;</w:t>
      </w:r>
    </w:p>
    <w:p w14:paraId="6998546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4)бывшими республиками СССР.</w:t>
      </w:r>
    </w:p>
    <w:p w14:paraId="402A8A7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 Примерное количество (в процентах от мировых) запасов минеральных ресурсов, которыми обладает Россия:</w:t>
      </w:r>
    </w:p>
    <w:p w14:paraId="60A47CC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1)10%;</w:t>
      </w:r>
    </w:p>
    <w:p w14:paraId="2209A22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2)40%;</w:t>
      </w:r>
    </w:p>
    <w:p w14:paraId="56CB37E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3)20%;</w:t>
      </w:r>
    </w:p>
    <w:p w14:paraId="7898769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4)60%;</w:t>
      </w:r>
    </w:p>
    <w:p w14:paraId="2330B00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5)более 20%.</w:t>
      </w:r>
    </w:p>
    <w:p w14:paraId="0F3D221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5. Сокращение промышленного производства в России за период 90-х годов ХХ века было связано с:</w:t>
      </w:r>
    </w:p>
    <w:p w14:paraId="5373106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1)конфронтацией с США;</w:t>
      </w:r>
    </w:p>
    <w:p w14:paraId="1E947F6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2)разрывом экономических связей с бывшими республиками СССР;</w:t>
      </w:r>
    </w:p>
    <w:p w14:paraId="222400A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3)переходом к рыночным реформам;</w:t>
      </w:r>
    </w:p>
    <w:p w14:paraId="09D8017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4)усилением военной напряженности.</w:t>
      </w:r>
    </w:p>
    <w:p w14:paraId="0330B76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6. Интеграционная группировка Содружества независимых государств объединяет:</w:t>
      </w:r>
    </w:p>
    <w:p w14:paraId="4BE7BE6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1)все бывшие республики СССР;</w:t>
      </w:r>
    </w:p>
    <w:p w14:paraId="5D477A2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2)все бывшие республики СССР, кроме республик Средней Азии;</w:t>
      </w:r>
    </w:p>
    <w:p w14:paraId="40648AF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3)все бывшие республики СССР, кроме Латвии, Литвы и Эстонии.</w:t>
      </w:r>
    </w:p>
    <w:p w14:paraId="6401062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7. В рамках СНГ положено начало созданию …</w:t>
      </w:r>
    </w:p>
    <w:p w14:paraId="0307963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1)таможенного союза;</w:t>
      </w:r>
    </w:p>
    <w:p w14:paraId="452014E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2)общего рынка;</w:t>
      </w:r>
    </w:p>
    <w:p w14:paraId="7ACB0D1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 экономического и валютного союза.</w:t>
      </w:r>
    </w:p>
    <w:p w14:paraId="01F89E78">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p>
    <w:p w14:paraId="70CE7F13">
      <w:pPr>
        <w:spacing w:after="0" w:line="360" w:lineRule="auto"/>
        <w:ind w:firstLine="709"/>
        <w:jc w:val="both"/>
        <w:rPr>
          <w:rFonts w:ascii="Times New Roman" w:hAnsi="Times New Roman" w:eastAsia="Times New Roman" w:cs="Times New Roman"/>
          <w:b/>
          <w:color w:val="000000" w:themeColor="text1"/>
          <w:sz w:val="28"/>
          <w:szCs w:val="28"/>
          <w:lang w:eastAsia="ru-RU"/>
          <w14:textFill>
            <w14:solidFill>
              <w14:schemeClr w14:val="tx1"/>
            </w14:solidFill>
          </w14:textFill>
        </w:rPr>
      </w:pPr>
      <w:r>
        <w:rPr>
          <w:rFonts w:ascii="Times New Roman" w:hAnsi="Times New Roman" w:eastAsia="Times New Roman" w:cs="Times New Roman"/>
          <w:b/>
          <w:color w:val="000000" w:themeColor="text1"/>
          <w:sz w:val="28"/>
          <w:szCs w:val="28"/>
          <w:lang w:eastAsia="ru-RU"/>
          <w14:textFill>
            <w14:solidFill>
              <w14:schemeClr w14:val="tx1"/>
            </w14:solidFill>
          </w14:textFill>
        </w:rPr>
        <w:t xml:space="preserve">ИТОГОВЫЙ ТЕСТ: </w:t>
      </w:r>
    </w:p>
    <w:p w14:paraId="4D2A601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Выберите из предложенных вариантов наиболее полный и правильный (правильные).</w:t>
      </w:r>
    </w:p>
    <w:p w14:paraId="53C377B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1. Развитие мировой экономики в эпоху империализма имело характер:</w:t>
      </w:r>
    </w:p>
    <w:p w14:paraId="43ADD55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плавный, поступательный</w:t>
      </w:r>
    </w:p>
    <w:p w14:paraId="010AB84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скачкообразный</w:t>
      </w:r>
    </w:p>
    <w:p w14:paraId="474DA17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медленный, но прогрессивный</w:t>
      </w:r>
    </w:p>
    <w:p w14:paraId="48695D3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быстрый и равновесный</w:t>
      </w:r>
    </w:p>
    <w:p w14:paraId="5D15BF0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2. Современное состояние мировой экономики и мирохозяйственных связей характеризуется:</w:t>
      </w:r>
    </w:p>
    <w:p w14:paraId="297744B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тотальным преобладанием рыночных отношений</w:t>
      </w:r>
    </w:p>
    <w:p w14:paraId="2380500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ограниченным распространением рыночных отношений</w:t>
      </w:r>
    </w:p>
    <w:p w14:paraId="4E9E4DE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преобладанием отношений, основанных на идеологических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соображениях</w:t>
      </w:r>
    </w:p>
    <w:p w14:paraId="49CBEF7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Г) преобладанием отношений, основанных на политических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соглашениях</w:t>
      </w:r>
    </w:p>
    <w:p w14:paraId="5CD8A39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3. Мировой кризис, связанный с резким ростом цен на сырье, произошел:</w:t>
      </w:r>
    </w:p>
    <w:p w14:paraId="2B50957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 во второй половине 50-х гг.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в первой половине 70-х гг.</w:t>
      </w:r>
    </w:p>
    <w:p w14:paraId="481446F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Б) в первой половине 60-х гг.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в первой половине 80-х гг.</w:t>
      </w:r>
    </w:p>
    <w:p w14:paraId="5258F78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во второй половине 60-х гг.</w:t>
      </w:r>
    </w:p>
    <w:p w14:paraId="5213173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4. К количественным показателям открытости экономики страны относят:</w:t>
      </w:r>
    </w:p>
    <w:p w14:paraId="2DC7BE6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 экспортную квоту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внешнеторговую квоту</w:t>
      </w:r>
    </w:p>
    <w:p w14:paraId="6D8691D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Б) квотирование экспорта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Е) квотирование внешней торговли</w:t>
      </w:r>
    </w:p>
    <w:p w14:paraId="385506F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импортную квоту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Ж) объем реэкспорта</w:t>
      </w:r>
    </w:p>
    <w:p w14:paraId="3956CE8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квотирование импорта</w:t>
      </w:r>
    </w:p>
    <w:p w14:paraId="2A0DED1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5. В современных условиях место и роль страны в МРТ все больше зависит:</w:t>
      </w:r>
    </w:p>
    <w:p w14:paraId="521FF55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от ее природно-климатических ресурсов</w:t>
      </w:r>
    </w:p>
    <w:p w14:paraId="400F058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от ее географического положения</w:t>
      </w:r>
    </w:p>
    <w:p w14:paraId="28055A9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от «приобретенных ресурсов»</w:t>
      </w:r>
    </w:p>
    <w:p w14:paraId="1333290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6. Форма взаимодействия между странами, при которой разделение труда предстает как форма объединения труда на различных стадиях производства и реализации товаров и услуг, называется:</w:t>
      </w:r>
    </w:p>
    <w:p w14:paraId="0FA548C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международной специализацией</w:t>
      </w:r>
    </w:p>
    <w:p w14:paraId="4AEF9CB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международной кооперацией</w:t>
      </w:r>
    </w:p>
    <w:p w14:paraId="5EA49DC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МРТ</w:t>
      </w:r>
    </w:p>
    <w:p w14:paraId="0AE6221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импортозамещением</w:t>
      </w:r>
    </w:p>
    <w:p w14:paraId="3F5756A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экспортной ориентацией производства</w:t>
      </w:r>
    </w:p>
    <w:p w14:paraId="705BE4C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7. Более 50% прямых иностранных инвестиций крупнейших ТНК в конце 90-х гг. направлялись в:</w:t>
      </w:r>
    </w:p>
    <w:p w14:paraId="56B7C55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добывающую промышленность</w:t>
      </w:r>
    </w:p>
    <w:p w14:paraId="55ACB60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обрабатывающую промышленность</w:t>
      </w:r>
    </w:p>
    <w:p w14:paraId="42B108D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машиностроительную индустрию</w:t>
      </w:r>
    </w:p>
    <w:p w14:paraId="47A33E7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сектор услуг</w:t>
      </w:r>
    </w:p>
    <w:p w14:paraId="4D293CDF">
      <w:pPr>
        <w:tabs>
          <w:tab w:val="left" w:pos="36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Д) сельское хозяйство</w:t>
      </w:r>
    </w:p>
    <w:p w14:paraId="001CA2D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8. Базой для создания российских ТНК становятся:</w:t>
      </w:r>
    </w:p>
    <w:p w14:paraId="4981C33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крупные предприятия</w:t>
      </w:r>
    </w:p>
    <w:p w14:paraId="77D013D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объединения предприятий</w:t>
      </w:r>
    </w:p>
    <w:p w14:paraId="4755FD7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финансово-промышленные группы</w:t>
      </w:r>
    </w:p>
    <w:p w14:paraId="35EAC73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банки</w:t>
      </w:r>
    </w:p>
    <w:p w14:paraId="1C7C2F7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9. Отметьте основные сдвиги в структуре экономики развитых стран на рубеже ХХ–ХХI вв.:</w:t>
      </w:r>
    </w:p>
    <w:p w14:paraId="026EE58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рост сферы услуг</w:t>
      </w:r>
    </w:p>
    <w:p w14:paraId="62E3132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увеличение доли добывающей промышленности</w:t>
      </w:r>
    </w:p>
    <w:p w14:paraId="0C6C030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увеличение доли сельского хозяйства</w:t>
      </w:r>
    </w:p>
    <w:p w14:paraId="5C53C9F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возрастание доли наукоемких отраслей производства</w:t>
      </w:r>
    </w:p>
    <w:p w14:paraId="35D050A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10. Установить соответствие:</w:t>
      </w:r>
    </w:p>
    <w:p w14:paraId="2A6DC37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 Первичный сектор экономики А) сельское хозяйство</w:t>
      </w:r>
    </w:p>
    <w:p w14:paraId="524CC94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 Вторичный сектор экономики Б) сфера услуг</w:t>
      </w:r>
    </w:p>
    <w:p w14:paraId="07922EE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 Третичный сектор экономики В) знания и информация</w:t>
      </w:r>
    </w:p>
    <w:p w14:paraId="7949B59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4. Четвертичный сектор экономики Г) промышленность </w:t>
      </w:r>
    </w:p>
    <w:p w14:paraId="2A0825D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11. Отметьте три ведущие торгово-экономических блока в мире</w:t>
      </w:r>
    </w:p>
    <w:p w14:paraId="5F9694A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 СНГ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Д) МБРР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И) ОПЕК</w:t>
      </w:r>
    </w:p>
    <w:p w14:paraId="4450F28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Б) НАТО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Е) НАФТА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К) АТЭС</w:t>
      </w:r>
    </w:p>
    <w:p w14:paraId="3579EA1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ЕС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Ж) СЭВ</w:t>
      </w:r>
    </w:p>
    <w:p w14:paraId="6E6405F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Г) ООН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З) ЮНИДО</w:t>
      </w:r>
    </w:p>
    <w:p w14:paraId="2825947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12. Отметьте примеры интеграционных группировок:</w:t>
      </w:r>
    </w:p>
    <w:p w14:paraId="060A98D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ЕС Д) ЕБРР</w:t>
      </w:r>
    </w:p>
    <w:p w14:paraId="2173643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АСЕАН Е) АТЭС</w:t>
      </w:r>
    </w:p>
    <w:p w14:paraId="292C8C3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ООН Ж) МВФ</w:t>
      </w:r>
    </w:p>
    <w:p w14:paraId="0630012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Г) НАФТА З) ЭКОСОС </w:t>
      </w:r>
    </w:p>
    <w:p w14:paraId="52E1079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13. Бенилюкс – это</w:t>
      </w:r>
    </w:p>
    <w:p w14:paraId="318E9F1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 зона свободной торговли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общий рынок</w:t>
      </w:r>
    </w:p>
    <w:p w14:paraId="5D379CD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Б) таможенный союз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экономический союз</w:t>
      </w:r>
    </w:p>
    <w:p w14:paraId="0263BA2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14. Отметить этапы интеграционного процесса в порядке возрастания его уровня:</w:t>
      </w:r>
    </w:p>
    <w:p w14:paraId="72E2C8E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таможенный союз</w:t>
      </w:r>
    </w:p>
    <w:p w14:paraId="0274816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общий рынок</w:t>
      </w:r>
    </w:p>
    <w:p w14:paraId="66E1157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преференциальное торговое соглашение</w:t>
      </w:r>
    </w:p>
    <w:p w14:paraId="0055318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экономический союз</w:t>
      </w:r>
    </w:p>
    <w:p w14:paraId="28491C4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Д) зона свободной торговли </w:t>
      </w:r>
    </w:p>
    <w:p w14:paraId="165D99C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15. Высокий уровень экономического развития характерен для:</w:t>
      </w:r>
    </w:p>
    <w:p w14:paraId="3B983E5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развивающихся стран</w:t>
      </w:r>
    </w:p>
    <w:p w14:paraId="76B80AE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промышленно развитых стран</w:t>
      </w:r>
    </w:p>
    <w:p w14:paraId="6AFC8FD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стран с переходной экономикой</w:t>
      </w:r>
    </w:p>
    <w:p w14:paraId="5C3D485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16. В какую группу стран входят перечисленные страны:</w:t>
      </w:r>
    </w:p>
    <w:p w14:paraId="6974EAF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 промышленно развитые страны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1. Украина</w:t>
      </w:r>
    </w:p>
    <w:p w14:paraId="0088384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Б) развивающиеся страны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2. Греция</w:t>
      </w:r>
    </w:p>
    <w:p w14:paraId="3CA334B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страны с переходной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3. Австралия</w:t>
      </w:r>
    </w:p>
    <w:p w14:paraId="63C8B05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экономикой</w:t>
      </w:r>
    </w:p>
    <w:p w14:paraId="32DBFE5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4. Пакистан</w:t>
      </w:r>
    </w:p>
    <w:p w14:paraId="5EF31F8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5. Китай</w:t>
      </w:r>
    </w:p>
    <w:p w14:paraId="182B473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6. Алжир</w:t>
      </w:r>
    </w:p>
    <w:p w14:paraId="3603804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34D7020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17. Выделите абсолютные и относительные показатели экономического развития стран:</w:t>
      </w:r>
    </w:p>
    <w:p w14:paraId="41A91B4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 ВВП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ВВП на душу населения</w:t>
      </w:r>
    </w:p>
    <w:p w14:paraId="26846B2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Б) экспортная квота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импортная квота</w:t>
      </w:r>
    </w:p>
    <w:p w14:paraId="1426D83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величина экспорта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Е) доля страны в мировом ВВП</w:t>
      </w:r>
    </w:p>
    <w:p w14:paraId="6D649B0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18. Отметьте страны «Большой семерки»</w:t>
      </w:r>
    </w:p>
    <w:p w14:paraId="2F30CD4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 Италия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Е) США</w:t>
      </w:r>
    </w:p>
    <w:p w14:paraId="741CEA8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Б) Австралия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Ж) Канада</w:t>
      </w:r>
    </w:p>
    <w:p w14:paraId="5C074D9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ФРГ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З) Япония</w:t>
      </w:r>
    </w:p>
    <w:p w14:paraId="5A5F0E5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Г) Испания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И) Франция</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Великобритания</w:t>
      </w:r>
    </w:p>
    <w:p w14:paraId="5229B62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291347E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19. Для промышленно развитых стран характерно:</w:t>
      </w:r>
    </w:p>
    <w:p w14:paraId="48C7835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 Превышение темпов роста населения над темпами роста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производства</w:t>
      </w:r>
    </w:p>
    <w:p w14:paraId="2F2ED25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Б) Примерное равенство темпов роста населения и темпов роста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производства</w:t>
      </w:r>
    </w:p>
    <w:p w14:paraId="76FAE41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Превышение темпов роста производства над темпами роста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населения</w:t>
      </w:r>
    </w:p>
    <w:p w14:paraId="7AB3E80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20. Доля промышленно развитых стран в мировом ВВП составляет:</w:t>
      </w:r>
    </w:p>
    <w:p w14:paraId="2A3EB4A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примерно 40 %</w:t>
      </w:r>
    </w:p>
    <w:p w14:paraId="478513E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примерно 50 %</w:t>
      </w:r>
    </w:p>
    <w:p w14:paraId="6B94034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примерно 60 %</w:t>
      </w:r>
    </w:p>
    <w:p w14:paraId="77D18EE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примерно 70 %</w:t>
      </w:r>
    </w:p>
    <w:p w14:paraId="409BBBC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21. Отметьте основные факторы высокого уровня экономического развития США:</w:t>
      </w:r>
    </w:p>
    <w:p w14:paraId="29DF81B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богатые природные ресурсы</w:t>
      </w:r>
    </w:p>
    <w:p w14:paraId="42FF521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рабовладение на юге страны</w:t>
      </w:r>
    </w:p>
    <w:p w14:paraId="166E9A2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емкий внутренний рынок страны</w:t>
      </w:r>
    </w:p>
    <w:p w14:paraId="5FE8D29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благоприятное географическое положение</w:t>
      </w:r>
    </w:p>
    <w:p w14:paraId="2B5AA53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благоприятные климатические условия</w:t>
      </w:r>
    </w:p>
    <w:p w14:paraId="117C80A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Е) самые мощные вооруженные силы</w:t>
      </w:r>
    </w:p>
    <w:p w14:paraId="42AFE09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Ж) провозглашение национальных интересов. </w:t>
      </w:r>
    </w:p>
    <w:p w14:paraId="0108C88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22. С вступлением в Европейское экономическое сообщество Испании и Португалии в 1986 г. экономические диспропорции между странами-участницами:</w:t>
      </w:r>
    </w:p>
    <w:p w14:paraId="4BE107A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остались на прежнем уровне</w:t>
      </w:r>
    </w:p>
    <w:p w14:paraId="199ECB8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усилились</w:t>
      </w:r>
    </w:p>
    <w:p w14:paraId="26E43B1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стали менее заметны, т. к. названные стран6ы относятся к группе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промышленно развитых стран</w:t>
      </w:r>
    </w:p>
    <w:p w14:paraId="443B96F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23. В развитии деятельности японского бизнеса традиционно активную роль играет:</w:t>
      </w:r>
    </w:p>
    <w:p w14:paraId="0F1A75D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иностранный капитал</w:t>
      </w:r>
    </w:p>
    <w:p w14:paraId="4CB4FDA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частный японский капитал</w:t>
      </w:r>
    </w:p>
    <w:p w14:paraId="7A4CDE4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государство</w:t>
      </w:r>
    </w:p>
    <w:p w14:paraId="40778AF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международные финансовые структуры</w:t>
      </w:r>
    </w:p>
    <w:p w14:paraId="25432F0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24. Отметьте черты, присущие развивающимся странам:</w:t>
      </w:r>
    </w:p>
    <w:p w14:paraId="2D85704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социально-экономическая отсталость</w:t>
      </w:r>
    </w:p>
    <w:p w14:paraId="08566F0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развитые рыночные отношения</w:t>
      </w:r>
    </w:p>
    <w:p w14:paraId="700A7C7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специализация в МРТ преимущественно на производстве машино-</w:t>
      </w:r>
    </w:p>
    <w:p w14:paraId="504BD0C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технической продукции</w:t>
      </w:r>
    </w:p>
    <w:p w14:paraId="3242EFB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высокие темпы роста населения</w:t>
      </w:r>
    </w:p>
    <w:p w14:paraId="7A52338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относительная независимость от притока иностранных капиталов</w:t>
      </w:r>
    </w:p>
    <w:p w14:paraId="7F076B7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Е) развитие наукоемких производств</w:t>
      </w:r>
    </w:p>
    <w:p w14:paraId="2E43038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25. Темпы экономического развития новых индустриальных стран:</w:t>
      </w:r>
    </w:p>
    <w:p w14:paraId="7499445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превышают темпы развития остальных стран</w:t>
      </w:r>
    </w:p>
    <w:p w14:paraId="133D6EA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находятся на уровне промышленно развитых стран</w:t>
      </w:r>
    </w:p>
    <w:p w14:paraId="3459D2A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в настоящий момент в среднем такие же, как и в остальных развивающихся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странах</w:t>
      </w:r>
    </w:p>
    <w:p w14:paraId="2A76C4A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26. Отметьте новые индустриальные страны:</w:t>
      </w:r>
    </w:p>
    <w:p w14:paraId="2592C3D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Тунис</w:t>
      </w:r>
    </w:p>
    <w:p w14:paraId="2D5D6CA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Тайвань</w:t>
      </w:r>
    </w:p>
    <w:p w14:paraId="19D92B6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Сингапур</w:t>
      </w:r>
    </w:p>
    <w:p w14:paraId="5DB0430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Вьетнам</w:t>
      </w:r>
    </w:p>
    <w:p w14:paraId="661FB20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Китай</w:t>
      </w:r>
    </w:p>
    <w:p w14:paraId="641FB42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Е) Южная Корея.</w:t>
      </w:r>
    </w:p>
    <w:p w14:paraId="7AAD7D0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27. Отметьте основные привлекательные для иностранного капитала черты инвестиционного климата Китая:</w:t>
      </w:r>
    </w:p>
    <w:p w14:paraId="5BA2E40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политическая стабильность</w:t>
      </w:r>
    </w:p>
    <w:p w14:paraId="6AA6768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дешевая рабочая сила</w:t>
      </w:r>
    </w:p>
    <w:p w14:paraId="58BA0AD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льготные условия налогообложения</w:t>
      </w:r>
    </w:p>
    <w:p w14:paraId="615DCEA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развитая внутренняя инфраструктура</w:t>
      </w:r>
    </w:p>
    <w:p w14:paraId="4C22060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обширный китайский внутренний рынок</w:t>
      </w:r>
    </w:p>
    <w:p w14:paraId="15565ED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Е) обширные сухопутные границы</w:t>
      </w:r>
    </w:p>
    <w:p w14:paraId="00AACE5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28. Для постсоциалистических стран в 90-х гг. характерно:</w:t>
      </w:r>
    </w:p>
    <w:p w14:paraId="328DCA7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повышение доли в мировом ВВП</w:t>
      </w:r>
    </w:p>
    <w:p w14:paraId="5EEC867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снижение доли в мировом ВВП</w:t>
      </w:r>
    </w:p>
    <w:p w14:paraId="1DBA28B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сохранение прежней доли в мировом ВВП.</w:t>
      </w:r>
    </w:p>
    <w:p w14:paraId="2CF1903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29. Какие страны вошли в Вышеградскую группу:</w:t>
      </w:r>
    </w:p>
    <w:p w14:paraId="01540F3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 Венгрия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Румыния</w:t>
      </w:r>
    </w:p>
    <w:p w14:paraId="65D4D63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Б) Болгария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Чехия</w:t>
      </w:r>
    </w:p>
    <w:p w14:paraId="728A134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Польша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Е) Словакия</w:t>
      </w:r>
    </w:p>
    <w:p w14:paraId="177DD47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30. Среди стран Восточной Европы по классическому пути «шоковой терапии» пошла:</w:t>
      </w:r>
    </w:p>
    <w:p w14:paraId="5122EF7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Венгрия</w:t>
      </w:r>
    </w:p>
    <w:p w14:paraId="76CD77F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Польша</w:t>
      </w:r>
    </w:p>
    <w:p w14:paraId="199E259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Чехия и Словакия</w:t>
      </w:r>
    </w:p>
    <w:p w14:paraId="4542805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Албания</w:t>
      </w:r>
    </w:p>
    <w:p w14:paraId="69BA978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31. Назовите предпосылки развития МЭО на национальном уровне:</w:t>
      </w:r>
    </w:p>
    <w:p w14:paraId="67DAC32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переход к массовому производству товаров</w:t>
      </w:r>
    </w:p>
    <w:p w14:paraId="3883D7D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великие географические открытия</w:t>
      </w:r>
    </w:p>
    <w:p w14:paraId="56D13F2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неравномерность распределения факторов производства между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странами</w:t>
      </w:r>
    </w:p>
    <w:p w14:paraId="22E7C79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переход к товарному производству</w:t>
      </w:r>
    </w:p>
    <w:p w14:paraId="3F39D5F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Д) качественный скачок в развитии производительных сил в ходе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промышленной революции</w:t>
      </w:r>
    </w:p>
    <w:p w14:paraId="64AC615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32. Назовите предпосылки развития МЭО на международном уровне:</w:t>
      </w:r>
    </w:p>
    <w:p w14:paraId="0AAF0EB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 качественный скачок в развитии производительных сил в ходе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промышленной революции</w:t>
      </w:r>
    </w:p>
    <w:p w14:paraId="233DA91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создание инфраструктуры внешнеэкономических связей</w:t>
      </w:r>
    </w:p>
    <w:p w14:paraId="5479099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неравномерность распределения факторов производства между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странами</w:t>
      </w:r>
    </w:p>
    <w:p w14:paraId="1367C04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великие географические открытия</w:t>
      </w:r>
    </w:p>
    <w:p w14:paraId="348DDDA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переход к массовому производству товаров</w:t>
      </w:r>
    </w:p>
    <w:p w14:paraId="2F40757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33. «Национальные производственные различия определяются разной наделенностью факторами производства» – это:</w:t>
      </w:r>
    </w:p>
    <w:p w14:paraId="7DA2CCF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теория Хэберлера</w:t>
      </w:r>
    </w:p>
    <w:p w14:paraId="1CCBC52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«парадокс Леонтьева»</w:t>
      </w:r>
    </w:p>
    <w:p w14:paraId="142E3CD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теорема Хекшера-Олина</w:t>
      </w:r>
    </w:p>
    <w:p w14:paraId="7115098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теория абсолютных преимуществ Смита.</w:t>
      </w:r>
    </w:p>
    <w:p w14:paraId="0422E31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34. К неотехнологическим теориям международной торговли относится:</w:t>
      </w:r>
    </w:p>
    <w:p w14:paraId="1EC63E8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теория Хэберлера</w:t>
      </w:r>
    </w:p>
    <w:p w14:paraId="50A4C42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теория сравнительных преимуществ Рикардо</w:t>
      </w:r>
    </w:p>
    <w:p w14:paraId="65BDD6A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теория конкурентного преимущества наций Портера</w:t>
      </w:r>
    </w:p>
    <w:p w14:paraId="7D1640A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теория факторов производства Хекшера-Олина</w:t>
      </w:r>
    </w:p>
    <w:p w14:paraId="6A68675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35. Для политики протекционизма характерны:</w:t>
      </w:r>
    </w:p>
    <w:p w14:paraId="11118D1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Импортозамещение</w:t>
      </w:r>
    </w:p>
    <w:p w14:paraId="008E583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Стимулирование экспорта</w:t>
      </w:r>
    </w:p>
    <w:p w14:paraId="5A293DB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Государственное регулирование</w:t>
      </w:r>
    </w:p>
    <w:p w14:paraId="1F0BFF8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Свобода рынка</w:t>
      </w:r>
    </w:p>
    <w:p w14:paraId="70468E3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36. Для политики либерализма характерны:</w:t>
      </w:r>
    </w:p>
    <w:p w14:paraId="73A0D5D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Импортозамещение</w:t>
      </w:r>
    </w:p>
    <w:p w14:paraId="139E09D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Стимулирование экспорта</w:t>
      </w:r>
    </w:p>
    <w:p w14:paraId="7E9FA7C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Государственное регулирование</w:t>
      </w:r>
    </w:p>
    <w:p w14:paraId="46257DF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Свобода рынка</w:t>
      </w:r>
    </w:p>
    <w:p w14:paraId="4DD790A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37. Разность стоимостных объемов экспорта и импорта – это:</w:t>
      </w:r>
    </w:p>
    <w:p w14:paraId="61A8A07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торговое сальдо</w:t>
      </w:r>
    </w:p>
    <w:p w14:paraId="257BD6C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торговый оборот</w:t>
      </w:r>
    </w:p>
    <w:p w14:paraId="681AF1D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мировой спрос</w:t>
      </w:r>
    </w:p>
    <w:p w14:paraId="7C7F3B2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38. Оборот мировой торговли – это:</w:t>
      </w:r>
    </w:p>
    <w:p w14:paraId="2D099A0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стоимость мирового импорта</w:t>
      </w:r>
    </w:p>
    <w:p w14:paraId="247503D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стоимость экспорта и импорта</w:t>
      </w:r>
    </w:p>
    <w:p w14:paraId="0E79895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стоимость мирового экспорта</w:t>
      </w:r>
    </w:p>
    <w:p w14:paraId="5B806C9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мировой экспорт минус мировой импорт</w:t>
      </w:r>
    </w:p>
    <w:p w14:paraId="28326FF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39. Цена FOB:</w:t>
      </w:r>
    </w:p>
    <w:p w14:paraId="40C836B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равна цене товара в порту отгрузки</w:t>
      </w:r>
    </w:p>
    <w:p w14:paraId="01CF06C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меньше цены CIF на стоимость транспортировки</w:t>
      </w:r>
    </w:p>
    <w:p w14:paraId="690ED71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равна цене товара в порту отгрузки плюс расходы по доставке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товара на борт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корабля</w:t>
      </w:r>
    </w:p>
    <w:p w14:paraId="06D4AA3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40. Фритредерство – это политика:</w:t>
      </w:r>
    </w:p>
    <w:p w14:paraId="52887B0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 защиты отечественных производителей от иностранной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конкуренции</w:t>
      </w:r>
    </w:p>
    <w:p w14:paraId="5DA9FDE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свободной торговли</w:t>
      </w:r>
    </w:p>
    <w:p w14:paraId="6A2F0FA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ограничения импорта товарами, производство которых в данной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стране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невозможно</w:t>
      </w:r>
    </w:p>
    <w:p w14:paraId="37C98E8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41. В 90-х гг. темпы роста мировой торговли услугами были:</w:t>
      </w:r>
    </w:p>
    <w:p w14:paraId="4D0A7A5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ниже темпов роста мировой торговли товарами</w:t>
      </w:r>
    </w:p>
    <w:p w14:paraId="4927880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выше темпов роста мировой торговли товарами</w:t>
      </w:r>
    </w:p>
    <w:p w14:paraId="5EED7E4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равны темпам роста мировой торговли товарами.</w:t>
      </w:r>
    </w:p>
    <w:p w14:paraId="1735455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42. На мировом рынке услуг в настоящее время проявляется тенденция:</w:t>
      </w:r>
    </w:p>
    <w:p w14:paraId="45EE54E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увеличения доли туризма</w:t>
      </w:r>
    </w:p>
    <w:p w14:paraId="48D27DB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снижения доли транспортных услуг</w:t>
      </w:r>
    </w:p>
    <w:p w14:paraId="7EE4F13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увеличения доли официальных и правительственных услуг</w:t>
      </w:r>
    </w:p>
    <w:p w14:paraId="4B9BB20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повышения доли транспортных услуг</w:t>
      </w:r>
    </w:p>
    <w:p w14:paraId="7CA340A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снижения доли частных услуг.</w:t>
      </w:r>
    </w:p>
    <w:p w14:paraId="7A7CE42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43. «Ценовая дискриминация» – это:</w:t>
      </w:r>
    </w:p>
    <w:p w14:paraId="4E22795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установление цены на товар ниже себестоимости</w:t>
      </w:r>
    </w:p>
    <w:p w14:paraId="0D710ED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принудительное установление цены ниже мирового уровня</w:t>
      </w:r>
    </w:p>
    <w:p w14:paraId="673E98E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поставщик товара варьирует цену в зависимости от страны-</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импортера.</w:t>
      </w:r>
    </w:p>
    <w:p w14:paraId="565B1FE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44. Для периодов «спокойной» динамики мировых цен для продукции обрабатывающей промышленности больше свойственно:</w:t>
      </w:r>
    </w:p>
    <w:p w14:paraId="2E06080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превышение мировых цен над внутренними;</w:t>
      </w:r>
    </w:p>
    <w:p w14:paraId="6301A1A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совпадение внутренних и мировых;</w:t>
      </w:r>
    </w:p>
    <w:p w14:paraId="4BFD42C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превышение внутренних цен над мировыми.</w:t>
      </w:r>
    </w:p>
    <w:p w14:paraId="5F56B84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45. Рынок олигополистической конкуренции отличает:</w:t>
      </w:r>
    </w:p>
    <w:p w14:paraId="5D88503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наличие на рынке одной компании – поставщика;</w:t>
      </w:r>
    </w:p>
    <w:p w14:paraId="721FED5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наличие на рынке нескольких компаний – поставщиков;</w:t>
      </w:r>
    </w:p>
    <w:p w14:paraId="456B15A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наличие на рынке большого множества компаний – поставщиков.</w:t>
      </w:r>
    </w:p>
    <w:p w14:paraId="46569EE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46. Особенностью мировых цен на сырьевые продукты является то, что главную роль в определении их уровня:</w:t>
      </w:r>
    </w:p>
    <w:p w14:paraId="185AFF0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играет соотношение спроса и предложения на мировых рынках;</w:t>
      </w:r>
    </w:p>
    <w:p w14:paraId="5A26F49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играют внутренние издержки;</w:t>
      </w:r>
    </w:p>
    <w:p w14:paraId="403E0F8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играют внутренние цены.</w:t>
      </w:r>
    </w:p>
    <w:p w14:paraId="4E28635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47. Множественность цен означает:</w:t>
      </w:r>
    </w:p>
    <w:p w14:paraId="40A5EA3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наличие нескольких уровней мировых цен</w:t>
      </w:r>
    </w:p>
    <w:p w14:paraId="17DC263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наличие нескольких цен на различные товары и услуги</w:t>
      </w:r>
    </w:p>
    <w:p w14:paraId="0B46DE2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наличие ряда цен на один и тот же товар с одинаковыми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условиями поставки</w:t>
      </w:r>
    </w:p>
    <w:p w14:paraId="26D8A12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Г) различие национальных издержек производства товаров, которые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вместе с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национальной средней нормой прибыли формируют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национальные цены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производства, которые, в свою очередь,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определяют различные уровни мировых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цен.</w:t>
      </w:r>
    </w:p>
    <w:p w14:paraId="0296FD6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48. Специфическая пошлина взимается:</w:t>
      </w:r>
    </w:p>
    <w:p w14:paraId="4C73B5C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со стоимости, превышающей лимитную стоимость товара</w:t>
      </w:r>
    </w:p>
    <w:p w14:paraId="37216A8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в процентах от таможенной стоимости товара</w:t>
      </w:r>
    </w:p>
    <w:p w14:paraId="4A7609F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в виде твердой ставки с единицы товара (штуки, веса, объема)</w:t>
      </w:r>
    </w:p>
    <w:p w14:paraId="61FAD65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Г) с разницы стоимости ввозимой продукции и стоимости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национальных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товаров в оптовых ценах.</w:t>
      </w:r>
    </w:p>
    <w:p w14:paraId="0B759EC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49. Целью преференциальных тарифов является:</w:t>
      </w:r>
    </w:p>
    <w:p w14:paraId="21B5B8C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выравнивание цен до уровня, считающегося нормальным;</w:t>
      </w:r>
    </w:p>
    <w:p w14:paraId="7A4BC4C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Б) создание благоприятных условий торговли каким-либо товаром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или с какой-либо страной;</w:t>
      </w:r>
    </w:p>
    <w:p w14:paraId="57177E3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ответ на субсидирование экспорта в других странах;</w:t>
      </w:r>
    </w:p>
    <w:p w14:paraId="79A242C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ответ на определенные действия партнера.</w:t>
      </w:r>
    </w:p>
    <w:p w14:paraId="6D3D095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50. Обозначьте инструменты внешнеторгового регулирования:</w:t>
      </w:r>
    </w:p>
    <w:p w14:paraId="13606CE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таможенные тарифы</w:t>
      </w:r>
    </w:p>
    <w:p w14:paraId="5290B7B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протекционизм</w:t>
      </w:r>
    </w:p>
    <w:p w14:paraId="5AD9C66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реэкспорт</w:t>
      </w:r>
    </w:p>
    <w:p w14:paraId="06ECDE8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нетарифные меры регулирования</w:t>
      </w:r>
    </w:p>
    <w:p w14:paraId="7D7DF07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стимулирование экспорта</w:t>
      </w:r>
    </w:p>
    <w:p w14:paraId="49E0D843">
      <w:pPr>
        <w:tabs>
          <w:tab w:val="left" w:pos="180"/>
        </w:tabs>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51. Режим наибольшего благоприятствования – это:</w:t>
      </w:r>
    </w:p>
    <w:p w14:paraId="613CC65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национальный режим торговли</w:t>
      </w:r>
    </w:p>
    <w:p w14:paraId="0B8E2BF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льготный режим международной торговли</w:t>
      </w:r>
    </w:p>
    <w:p w14:paraId="0C9B0A7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режим внешней торговли, когда государства на взаимной основе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предоставляют друг другу те же условия внешнеторговых операций,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которые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будут применяться и к третьим странам</w:t>
      </w:r>
    </w:p>
    <w:p w14:paraId="65F2A46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52. Отметить основные сферы деятельности ЭКОСОС:</w:t>
      </w:r>
    </w:p>
    <w:p w14:paraId="45FDB75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наука и культура</w:t>
      </w:r>
    </w:p>
    <w:p w14:paraId="0A5FBBD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социальная сфера</w:t>
      </w:r>
    </w:p>
    <w:p w14:paraId="4CE8DE6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экономика</w:t>
      </w:r>
    </w:p>
    <w:p w14:paraId="2FBB4F7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политика</w:t>
      </w:r>
    </w:p>
    <w:p w14:paraId="2E0E1ED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53. Деятельность ЮНКТАД направлена на развитие:</w:t>
      </w:r>
    </w:p>
    <w:p w14:paraId="0ECA651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международных средств связи</w:t>
      </w:r>
    </w:p>
    <w:p w14:paraId="293C3C1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международной торговли</w:t>
      </w:r>
    </w:p>
    <w:p w14:paraId="28FB002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культурной среды</w:t>
      </w:r>
    </w:p>
    <w:p w14:paraId="1EA45A8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решение проблем развивающихся стран</w:t>
      </w:r>
    </w:p>
    <w:p w14:paraId="2227D8D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промышленного сотрудничества</w:t>
      </w:r>
    </w:p>
    <w:p w14:paraId="1ACEB4B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54. ЮНКТАД – это:</w:t>
      </w:r>
    </w:p>
    <w:p w14:paraId="1908159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экономический и социальный совет</w:t>
      </w:r>
    </w:p>
    <w:p w14:paraId="3ABA0CF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конференция ООН по торговле и развитию</w:t>
      </w:r>
    </w:p>
    <w:p w14:paraId="1D74055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комиссия ООН по праву международной торговли</w:t>
      </w:r>
    </w:p>
    <w:p w14:paraId="5FF8B33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Генеральное соглашение по торговле услугами</w:t>
      </w:r>
    </w:p>
    <w:p w14:paraId="126CB0F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55. Организация ГАТТ:</w:t>
      </w:r>
    </w:p>
    <w:p w14:paraId="45A4CBF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создана в 1957 г.</w:t>
      </w:r>
    </w:p>
    <w:p w14:paraId="70A6EE9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прекратила свою деятельность в 1997 г.</w:t>
      </w:r>
    </w:p>
    <w:p w14:paraId="7EED0CE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прекратила свою деятельность в 1995 г.</w:t>
      </w:r>
    </w:p>
    <w:p w14:paraId="509418A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создана в 1952 г.</w:t>
      </w:r>
    </w:p>
    <w:p w14:paraId="6A0D4C8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56. Юридическое лицо, приобретающее у собственника изобретений, патентов лицензию на право их использования в определенных пределах, называется:</w:t>
      </w:r>
    </w:p>
    <w:p w14:paraId="0AB7FC9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лицензиаром</w:t>
      </w:r>
    </w:p>
    <w:p w14:paraId="2391A2F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лицензиатом</w:t>
      </w:r>
    </w:p>
    <w:p w14:paraId="4FBE628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лицензиатором</w:t>
      </w:r>
    </w:p>
    <w:p w14:paraId="5AE9F17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57. Непатентованное научно-техническое достижение и производственный опыт конфиденциального характера – это:</w:t>
      </w:r>
    </w:p>
    <w:p w14:paraId="2A5AB9A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патент</w:t>
      </w:r>
    </w:p>
    <w:p w14:paraId="378ACE4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лицензия</w:t>
      </w:r>
    </w:p>
    <w:p w14:paraId="0418682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В) авторское свидетельство</w:t>
      </w:r>
    </w:p>
    <w:p w14:paraId="2FA78FB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ноу-хау</w:t>
      </w:r>
    </w:p>
    <w:p w14:paraId="5CB8902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лизинг</w:t>
      </w:r>
    </w:p>
    <w:p w14:paraId="22D7F25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58. Хайринг – это:</w:t>
      </w:r>
    </w:p>
    <w:p w14:paraId="771F2ED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долгосрочная аренда</w:t>
      </w:r>
    </w:p>
    <w:p w14:paraId="552409C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среднесрочная аренда</w:t>
      </w:r>
    </w:p>
    <w:p w14:paraId="09C7BA1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краткосрочная аренда.</w:t>
      </w:r>
    </w:p>
    <w:p w14:paraId="64C5210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59. Роялти – это:</w:t>
      </w:r>
    </w:p>
    <w:p w14:paraId="7961D0C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единовременный платеж</w:t>
      </w:r>
    </w:p>
    <w:p w14:paraId="75243C2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периодические отчисления от дохода покупателя лицензии</w:t>
      </w:r>
    </w:p>
    <w:p w14:paraId="3D18D3E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вознаграждение за пользование исключительной лицензией</w:t>
      </w:r>
    </w:p>
    <w:p w14:paraId="4CD7E46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вознаграждение за пользование полной лицензией</w:t>
      </w:r>
    </w:p>
    <w:p w14:paraId="77C48BD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60. Процесс изъятия части капитала из национального оборота в данной стране и перемещение его в товарной или денежной форме в производственный процесс или обращение другой страны – это</w:t>
      </w:r>
    </w:p>
    <w:p w14:paraId="5E8B0AD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миграция капитала</w:t>
      </w:r>
    </w:p>
    <w:p w14:paraId="7633FDF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иностранные инвестиции</w:t>
      </w:r>
    </w:p>
    <w:p w14:paraId="737CDC5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вывоз капитала</w:t>
      </w:r>
    </w:p>
    <w:p w14:paraId="5F78354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прямые инвестиции</w:t>
      </w:r>
    </w:p>
    <w:p w14:paraId="0E2E48D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портфельные инвестиции</w:t>
      </w:r>
    </w:p>
    <w:p w14:paraId="17EDCB1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62. Вывоз капитала осуществляется в следующих двух основных формах:</w:t>
      </w:r>
    </w:p>
    <w:p w14:paraId="6E07BA8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 предпринимательская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ссудная</w:t>
      </w:r>
    </w:p>
    <w:p w14:paraId="44414DD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Б) портфельная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прямые инвестиции</w:t>
      </w:r>
    </w:p>
    <w:p w14:paraId="51225C8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займы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Е) государственные кредиты</w:t>
      </w:r>
    </w:p>
    <w:p w14:paraId="291CF27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63. Прямые инвестиции предполагают:</w:t>
      </w:r>
    </w:p>
    <w:p w14:paraId="40A04B8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предоставление займа местной компании</w:t>
      </w:r>
    </w:p>
    <w:p w14:paraId="18A4614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создание собственного производства за границей</w:t>
      </w:r>
    </w:p>
    <w:p w14:paraId="6CE799A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ссуду финансовых средств местной компании</w:t>
      </w:r>
    </w:p>
    <w:p w14:paraId="6CC372C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покупку контрольного пакета акций местной компании</w:t>
      </w:r>
    </w:p>
    <w:p w14:paraId="040935A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64. Пределы «золотых точек» составляют:</w:t>
      </w:r>
    </w:p>
    <w:p w14:paraId="27AB358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+ 2% от фиксированного курса</w:t>
      </w:r>
    </w:p>
    <w:p w14:paraId="776AD8B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+ 3% от фиксированного курса</w:t>
      </w:r>
    </w:p>
    <w:p w14:paraId="3DA05DA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+ 1% от фиксированного курса</w:t>
      </w:r>
    </w:p>
    <w:p w14:paraId="19A1BDE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+ 4% от фиксированного курса</w:t>
      </w:r>
    </w:p>
    <w:p w14:paraId="520D12F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65. Международным платежным средством, выпускаемым МВФ и используемым для безналичных расчетов является:</w:t>
      </w:r>
    </w:p>
    <w:p w14:paraId="4CA6F43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доллар США</w:t>
      </w:r>
    </w:p>
    <w:p w14:paraId="0EBDF43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специальные права заимствования</w:t>
      </w:r>
    </w:p>
    <w:p w14:paraId="65BBF63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евро</w:t>
      </w:r>
    </w:p>
    <w:p w14:paraId="36DA8A6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японская йена</w:t>
      </w:r>
    </w:p>
    <w:p w14:paraId="412794F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ЭКЮ</w:t>
      </w:r>
    </w:p>
    <w:p w14:paraId="005AD16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66. Золотовалютный стандарт был принят:</w:t>
      </w:r>
    </w:p>
    <w:p w14:paraId="2835DC7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на Генуэзской конференции</w:t>
      </w:r>
    </w:p>
    <w:p w14:paraId="0E8CCD6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на Бреттон – Вудской конференции</w:t>
      </w:r>
    </w:p>
    <w:p w14:paraId="6B82BC7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в рамках Ямайских соглашений</w:t>
      </w:r>
    </w:p>
    <w:p w14:paraId="0DBA16B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в рамках Парижской валютной системы</w:t>
      </w:r>
    </w:p>
    <w:p w14:paraId="1266BAB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67. В современных условиях валютный курс базируется на:</w:t>
      </w:r>
    </w:p>
    <w:p w14:paraId="5283E98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золотом паритете</w:t>
      </w:r>
    </w:p>
    <w:p w14:paraId="640807A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валютном паритете</w:t>
      </w:r>
    </w:p>
    <w:p w14:paraId="0B42B03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монетном паритете </w:t>
      </w:r>
    </w:p>
    <w:p w14:paraId="7107963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69. В группу Всемирного (Мирового) банка входят:</w:t>
      </w:r>
    </w:p>
    <w:p w14:paraId="6E82BED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МВФ</w:t>
      </w:r>
    </w:p>
    <w:p w14:paraId="0BD8924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МФК (международная финансовая корпорация)</w:t>
      </w:r>
    </w:p>
    <w:p w14:paraId="276D007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ЕБРР</w:t>
      </w:r>
    </w:p>
    <w:p w14:paraId="0415686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МАР (Международная ассоциация развития)</w:t>
      </w:r>
    </w:p>
    <w:p w14:paraId="5D11EE8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МБРР</w:t>
      </w:r>
    </w:p>
    <w:p w14:paraId="1371331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Е) ОЭСР.</w:t>
      </w:r>
    </w:p>
    <w:p w14:paraId="0928EEE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71. В платежном балансе страны блок А охватывает:</w:t>
      </w:r>
    </w:p>
    <w:p w14:paraId="08829FE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прямые инвестиции</w:t>
      </w:r>
    </w:p>
    <w:p w14:paraId="671746D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ошибки и пропуски</w:t>
      </w:r>
    </w:p>
    <w:p w14:paraId="6630DD6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текущие операции</w:t>
      </w:r>
    </w:p>
    <w:p w14:paraId="18E1FDF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чрезвычайное финансирование</w:t>
      </w:r>
    </w:p>
    <w:p w14:paraId="2F2539F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краткосрочный капитал</w:t>
      </w:r>
    </w:p>
    <w:p w14:paraId="3A473FF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72. Перемещение людей через границы тех или иных территорий с переменой места жительства навсегда или на довольно длительное время – это:</w:t>
      </w:r>
    </w:p>
    <w:p w14:paraId="1A792CD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 мутация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депопуляция</w:t>
      </w:r>
    </w:p>
    <w:p w14:paraId="5793444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Б) дифференциация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миграция</w:t>
      </w:r>
    </w:p>
    <w:p w14:paraId="738509F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интеграция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Е) урбанизация</w:t>
      </w:r>
    </w:p>
    <w:p w14:paraId="4D6C832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73. Рост удельного веса специалистов высокой квалификации среди мигрантов ведет к:</w:t>
      </w:r>
    </w:p>
    <w:p w14:paraId="44290DD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значительным убыткам</w:t>
      </w:r>
    </w:p>
    <w:p w14:paraId="551DDBB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росту экономической преступности</w:t>
      </w:r>
    </w:p>
    <w:p w14:paraId="1D0B32F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политической нестабильности</w:t>
      </w:r>
    </w:p>
    <w:p w14:paraId="0307DDE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Г) значительному экономическому эффекту для принимающей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стороны</w:t>
      </w:r>
    </w:p>
    <w:p w14:paraId="6B6A804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74. В мировом спросе на первичную энергию первые пять мест занимают (установить последовательность):</w:t>
      </w:r>
    </w:p>
    <w:p w14:paraId="5210E31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 уголь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торф</w:t>
      </w:r>
    </w:p>
    <w:p w14:paraId="04B860B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гидроэнергия Е) атомная энергия</w:t>
      </w:r>
    </w:p>
    <w:p w14:paraId="30D1021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природный газ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Ж) энергия ветра</w:t>
      </w:r>
    </w:p>
    <w:p w14:paraId="258F524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Г) нефть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З) солнечная энергия</w:t>
      </w:r>
    </w:p>
    <w:p w14:paraId="33A405E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75. Забалансовые запасы минерального сырья - это:</w:t>
      </w:r>
    </w:p>
    <w:p w14:paraId="14AF6AB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запасы, использование которых экономически целесообразно</w:t>
      </w:r>
    </w:p>
    <w:p w14:paraId="4821484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запасы, использование которых экономически не целесообразно</w:t>
      </w:r>
    </w:p>
    <w:p w14:paraId="4FB62B9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прогнозные геологические запасы</w:t>
      </w:r>
    </w:p>
    <w:p w14:paraId="7138257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запасы, которые могут быть разведаны в перспективе</w:t>
      </w:r>
    </w:p>
    <w:p w14:paraId="5E57F64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76. Если все минеральное сырье, использованное за всю историю человечества, принять за 100%, то за последние 50 лет было потреблено:</w:t>
      </w:r>
    </w:p>
    <w:p w14:paraId="4CF2A30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 20 %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50 %</w:t>
      </w:r>
    </w:p>
    <w:p w14:paraId="51354F0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Б) 33 %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10 %</w:t>
      </w:r>
    </w:p>
    <w:p w14:paraId="32A4F41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77. Современная демографическая ситуация в России характеризуется:</w:t>
      </w:r>
    </w:p>
    <w:p w14:paraId="0FCDC98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ростом рождаемости</w:t>
      </w:r>
    </w:p>
    <w:p w14:paraId="2F1CE35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снижением смертности</w:t>
      </w:r>
    </w:p>
    <w:p w14:paraId="7A29C9D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депопуляцией</w:t>
      </w:r>
    </w:p>
    <w:p w14:paraId="356E3A4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снижением ожидаемой продолжительности жизни</w:t>
      </w:r>
    </w:p>
    <w:p w14:paraId="5041302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увеличением ожидаемой продолжительности жизни</w:t>
      </w:r>
    </w:p>
    <w:p w14:paraId="2199712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78. Продолжительная тенденция «старения» населения характерна для:</w:t>
      </w:r>
    </w:p>
    <w:p w14:paraId="798358C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 развивающихся стран </w:t>
      </w:r>
    </w:p>
    <w:p w14:paraId="4B06C08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Б) промышленно развитых стран </w:t>
      </w:r>
      <w:r>
        <w:rPr>
          <w:rFonts w:ascii="Times New Roman" w:hAnsi="Times New Roman" w:eastAsia="Times New Roman" w:cs="Times New Roman"/>
          <w:color w:val="000000" w:themeColor="text1"/>
          <w:sz w:val="28"/>
          <w:szCs w:val="28"/>
          <w:lang w:eastAsia="ru-RU"/>
          <w14:textFill>
            <w14:solidFill>
              <w14:schemeClr w14:val="tx1"/>
            </w14:solidFill>
          </w14:textFill>
        </w:rPr>
        <w:tab/>
      </w:r>
    </w:p>
    <w:p w14:paraId="4C4D53A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стран с переходной экономикой</w:t>
      </w:r>
    </w:p>
    <w:p w14:paraId="560BB2D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России</w:t>
      </w:r>
    </w:p>
    <w:p w14:paraId="23D9FCD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79. Для современного типа воспроизводства населения характерно:</w:t>
      </w:r>
    </w:p>
    <w:p w14:paraId="5229E8E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низкая рождаемость</w:t>
      </w:r>
    </w:p>
    <w:p w14:paraId="0E1E9AB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высокая смертность</w:t>
      </w:r>
    </w:p>
    <w:p w14:paraId="2E33D02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низкая ожидаемая продолжительность жизни</w:t>
      </w:r>
    </w:p>
    <w:p w14:paraId="4EA08E6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высокая доля пожилых людей</w:t>
      </w:r>
    </w:p>
    <w:p w14:paraId="10E5BC9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высокий прирост населения</w:t>
      </w:r>
    </w:p>
    <w:p w14:paraId="1DE12C5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80. ФАО – это:</w:t>
      </w:r>
    </w:p>
    <w:p w14:paraId="5DBEE74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Всемирная организация здравоохранения</w:t>
      </w:r>
    </w:p>
    <w:p w14:paraId="1F3C1B9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Всемирный продовольственный комитет</w:t>
      </w:r>
    </w:p>
    <w:p w14:paraId="5021453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Продовольственная и сельскохозяйственная организация</w:t>
      </w:r>
    </w:p>
    <w:p w14:paraId="3046FEB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Международный фонд сельскохозяйственного развития</w:t>
      </w:r>
    </w:p>
    <w:p w14:paraId="680FEC2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81. Наибольшее количество жителей планеты, страдающих от голода, проживают в регионе:</w:t>
      </w:r>
    </w:p>
    <w:p w14:paraId="4E3AB26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 Северная Африка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Африка южнее Сахары</w:t>
      </w:r>
    </w:p>
    <w:p w14:paraId="20EC34E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Б) Океания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Е) Центральная Азия</w:t>
      </w:r>
    </w:p>
    <w:p w14:paraId="633AC6C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Восточная Европа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Ж) Юго-Восточная Азия</w:t>
      </w:r>
    </w:p>
    <w:p w14:paraId="21FF930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Г) Латинская Америка</w:t>
      </w:r>
    </w:p>
    <w:p w14:paraId="2781F366">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82. Лондонский клуб – это:</w:t>
      </w:r>
    </w:p>
    <w:p w14:paraId="1387A37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 международная валютно-финансовая организация, учрежденная с целью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поддержания стабильности международной валютной системы и координации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международного сотрудничество в валютно-финансовой сфере</w:t>
      </w:r>
    </w:p>
    <w:p w14:paraId="286E9A6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Б) международная финансовая организация, которая кредитует развивающиеся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государства на рыночных условиях под правительственые гарантии</w:t>
      </w:r>
    </w:p>
    <w:p w14:paraId="67CEB87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В) объединение коммерческих банков-кредиторов для переговоров с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официальными заемщиками</w:t>
      </w:r>
    </w:p>
    <w:p w14:paraId="59AE6E5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Г) объединение стран-кредиторов для обсуждения и урегулирования проблем</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задолженности суверенных государств</w:t>
      </w:r>
    </w:p>
    <w:p w14:paraId="61DBFAC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83. Дефолт – это</w:t>
      </w:r>
    </w:p>
    <w:p w14:paraId="4165ACE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ситуация спада в мировой экономике</w:t>
      </w:r>
    </w:p>
    <w:p w14:paraId="0FDF5C3F">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отказ государства платить по внешним долгам</w:t>
      </w:r>
    </w:p>
    <w:p w14:paraId="0A481FE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резкое падение мировых цен</w:t>
      </w:r>
    </w:p>
    <w:p w14:paraId="3600C27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неспособность государства платить по внешним долгам</w:t>
      </w:r>
    </w:p>
    <w:p w14:paraId="6DE04B9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84. Группу стран А ЮНКТАД составляют:</w:t>
      </w:r>
    </w:p>
    <w:p w14:paraId="741E8FC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А) бывшие социалистические страны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афро-азиатские страны</w:t>
      </w:r>
    </w:p>
    <w:p w14:paraId="6DE26D5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Б) промышленно развитые страны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страны Латинской Америки.</w:t>
      </w:r>
    </w:p>
    <w:p w14:paraId="58E71C3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85. Для большинства развивающихся стран характерно:</w:t>
      </w:r>
    </w:p>
    <w:p w14:paraId="04F7A22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активное участие государства в экономике</w:t>
      </w:r>
    </w:p>
    <w:p w14:paraId="4CA42E0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невмешательство государства в экономику</w:t>
      </w:r>
    </w:p>
    <w:p w14:paraId="1D27BA6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пассивное участие государства в экономике</w:t>
      </w:r>
    </w:p>
    <w:p w14:paraId="454B7FD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Г) целенаправленное, но чрезвычайно редкое участие государства в </w:t>
      </w:r>
    </w:p>
    <w:p w14:paraId="5DD216D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экономике</w:t>
      </w:r>
    </w:p>
    <w:p w14:paraId="119A220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86. Внешнеэкономические связи России в 90-е гг. были нацелены в первую очередь на:</w:t>
      </w:r>
    </w:p>
    <w:p w14:paraId="2E7439B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развивающиеся страны</w:t>
      </w:r>
    </w:p>
    <w:p w14:paraId="3EF3BFA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страны СНГ</w:t>
      </w:r>
    </w:p>
    <w:p w14:paraId="655973F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В) страны «дальнего зарубежья»</w:t>
      </w:r>
    </w:p>
    <w:p w14:paraId="6C7FF13A">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страны Центральной и Восточной Европы</w:t>
      </w:r>
    </w:p>
    <w:p w14:paraId="67B96974">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87. Отметьте современные тенденции в товарном экспорте России:</w:t>
      </w:r>
    </w:p>
    <w:p w14:paraId="74C5A60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топливно-сырьевая направленность</w:t>
      </w:r>
    </w:p>
    <w:p w14:paraId="0F6C5F7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низкая зависимость от колебаний цен на мировых товарных</w:t>
      </w:r>
    </w:p>
    <w:p w14:paraId="4761458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рынках</w:t>
      </w:r>
    </w:p>
    <w:p w14:paraId="0D12EB5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удельный вес экспорта услуг соответствует тенденциям</w:t>
      </w:r>
    </w:p>
    <w:p w14:paraId="0803548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международной </w:t>
      </w: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торговли услугами</w:t>
      </w:r>
    </w:p>
    <w:p w14:paraId="6870AF0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Г) в 90-х гг. доля индустриально развитых стран в российском </w:t>
      </w:r>
    </w:p>
    <w:p w14:paraId="2F5FC6FC">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экспорте возросла</w:t>
      </w:r>
    </w:p>
    <w:p w14:paraId="07FCB46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88. Российская Федерация является:</w:t>
      </w:r>
    </w:p>
    <w:p w14:paraId="63F5114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членом ВТО</w:t>
      </w:r>
    </w:p>
    <w:p w14:paraId="145C7850">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имеет статус наблюдателя в ВТО</w:t>
      </w:r>
    </w:p>
    <w:p w14:paraId="28B288E7">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не имеет статуса наблюдателя в ВТО</w:t>
      </w:r>
    </w:p>
    <w:p w14:paraId="0EBD7FAB">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89. Назовите первую СЭЗ в России:</w:t>
      </w:r>
    </w:p>
    <w:p w14:paraId="6058978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А) «Янтарь»</w:t>
      </w:r>
    </w:p>
    <w:p w14:paraId="3CDF682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Б) «Сахалин»</w:t>
      </w:r>
    </w:p>
    <w:p w14:paraId="50461893">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В) «Алтай»</w:t>
      </w:r>
    </w:p>
    <w:p w14:paraId="55AFB20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Г) «Находка»</w:t>
      </w:r>
    </w:p>
    <w:p w14:paraId="0501097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ab/>
      </w:r>
      <w:r>
        <w:rPr>
          <w:rFonts w:ascii="Times New Roman" w:hAnsi="Times New Roman" w:eastAsia="Times New Roman" w:cs="Times New Roman"/>
          <w:color w:val="000000" w:themeColor="text1"/>
          <w:sz w:val="28"/>
          <w:szCs w:val="28"/>
          <w:lang w:eastAsia="ru-RU"/>
          <w14:textFill>
            <w14:solidFill>
              <w14:schemeClr w14:val="tx1"/>
            </w14:solidFill>
          </w14:textFill>
        </w:rPr>
        <w:t>Д) «Шереметьево»</w:t>
      </w:r>
    </w:p>
    <w:p w14:paraId="44C01A31">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3672954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p>
    <w:p w14:paraId="46F6C412">
      <w:pPr>
        <w:spacing w:after="0" w:line="360" w:lineRule="auto"/>
        <w:jc w:val="center"/>
        <w:rPr>
          <w:rFonts w:ascii="Times New Roman" w:hAnsi="Times New Roman" w:cs="Times New Roman"/>
          <w:b/>
          <w:color w:val="000000" w:themeColor="text1"/>
          <w:sz w:val="28"/>
          <w:szCs w:val="28"/>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10.5.</w:t>
      </w:r>
      <w:r>
        <w:rPr>
          <w:rFonts w:ascii="Times New Roman" w:hAnsi="Times New Roman" w:cs="Times New Roman"/>
          <w:color w:val="000000" w:themeColor="text1"/>
          <w:sz w:val="28"/>
          <w:szCs w:val="28"/>
          <w14:textFill>
            <w14:solidFill>
              <w14:schemeClr w14:val="tx1"/>
            </w14:solidFill>
          </w14:textFill>
        </w:rPr>
        <w:t xml:space="preserve"> </w:t>
      </w:r>
      <w:r>
        <w:rPr>
          <w:rFonts w:ascii="Times New Roman" w:hAnsi="Times New Roman" w:cs="Times New Roman"/>
          <w:b/>
          <w:color w:val="000000" w:themeColor="text1"/>
          <w:sz w:val="28"/>
          <w:szCs w:val="28"/>
          <w14:textFill>
            <w14:solidFill>
              <w14:schemeClr w14:val="tx1"/>
            </w14:solidFill>
          </w14:textFill>
        </w:rPr>
        <w:t>Примерная тематика для написания докладов, рефератов, эссе</w:t>
      </w:r>
    </w:p>
    <w:p w14:paraId="7131AF70">
      <w:pPr>
        <w:spacing w:after="0" w:line="360" w:lineRule="auto"/>
        <w:ind w:firstLine="709"/>
        <w:jc w:val="both"/>
        <w:rPr>
          <w:rFonts w:ascii="Times New Roman" w:hAnsi="Times New Roman" w:cs="Times New Roman"/>
          <w:b/>
          <w:color w:val="000000" w:themeColor="text1"/>
          <w:sz w:val="28"/>
          <w:szCs w:val="28"/>
          <w14:textFill>
            <w14:solidFill>
              <w14:schemeClr w14:val="tx1"/>
            </w14:solidFill>
          </w14:textFill>
        </w:rPr>
      </w:pPr>
    </w:p>
    <w:p w14:paraId="5DBE2EAC">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Понятие и сущность мирового хозяйства как системы.</w:t>
      </w:r>
    </w:p>
    <w:p w14:paraId="098862A3">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Становление и основные этапы развития всемирного хозяйства.</w:t>
      </w:r>
    </w:p>
    <w:p w14:paraId="7349C6EA">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Международное разделение труда как экономическая основа современного всемирного хозяйства.</w:t>
      </w:r>
    </w:p>
    <w:p w14:paraId="2B2B7895">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Сущность и формы международной экономической интеграции. Европейский союз: этапы его становления, принципы организации и функционирования.</w:t>
      </w:r>
    </w:p>
    <w:p w14:paraId="5FDFEC5F">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Североамериканская модель интеграции.</w:t>
      </w:r>
    </w:p>
    <w:p w14:paraId="27B9063C">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Проблемы формирования Тихоокеанского сообщества.</w:t>
      </w:r>
    </w:p>
    <w:p w14:paraId="75E44ACD">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Интеграционные процессы в развивающихся странах.</w:t>
      </w:r>
    </w:p>
    <w:p w14:paraId="4EBAB4C0">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Транснационализация – крупномасштабное научно-техническое и производственно-инвестиционное кооперирование на межфирменном уровне.</w:t>
      </w:r>
    </w:p>
    <w:p w14:paraId="2407AC33">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Глобальные экономические проблемы и их решение на путях международного сотрудничества.</w:t>
      </w:r>
    </w:p>
    <w:p w14:paraId="63CBC7BC">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Мировое экономическое развитие и проблемы экологии.</w:t>
      </w:r>
    </w:p>
    <w:p w14:paraId="3E274A1C">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Экономические аспекты демографической и продовольственной проблем.</w:t>
      </w:r>
    </w:p>
    <w:p w14:paraId="2FE0B8CB">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Проблемы истощения энергетических и природных ресурсов.</w:t>
      </w:r>
    </w:p>
    <w:p w14:paraId="30248729">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Слаборазвитость как одна из острейших глобальных проблем современности.</w:t>
      </w:r>
    </w:p>
    <w:p w14:paraId="511CA926">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Проблемы внешней задолженности развивающихся стран.</w:t>
      </w:r>
    </w:p>
    <w:p w14:paraId="1A6524C6">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Понятие конъюнктуры мирового рынка и основные конъюнктурообразующие факторы.</w:t>
      </w:r>
    </w:p>
    <w:p w14:paraId="6198DEDA">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Ценообразование на внешних рынках и понятие мировых цен.</w:t>
      </w:r>
    </w:p>
    <w:p w14:paraId="78B92167">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Место мировой торговли в системе международных экономических отношений.</w:t>
      </w:r>
    </w:p>
    <w:p w14:paraId="436A1A70">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Товарная и географическая структура мировой торговли.</w:t>
      </w:r>
    </w:p>
    <w:p w14:paraId="269ED975">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Основы теории международной торговли (влияние факторов производства на последствия внешнеторгового обмена).</w:t>
      </w:r>
    </w:p>
    <w:p w14:paraId="64591E78">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Теория абсолютных преимуществ. Выигрыш от внешней торговли в результате специализации.</w:t>
      </w:r>
    </w:p>
    <w:p w14:paraId="77888150">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Теория сравнительных преимуществ.</w:t>
      </w:r>
    </w:p>
    <w:p w14:paraId="07284E45">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Основные показатели мировой торговли.</w:t>
      </w:r>
    </w:p>
    <w:p w14:paraId="409AF743">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Преимущества и недостатки свободной торговли.</w:t>
      </w:r>
    </w:p>
    <w:p w14:paraId="11F0AE1A">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Преимущества и недостатки протекционизма в мировой экономике.</w:t>
      </w:r>
    </w:p>
    <w:p w14:paraId="61066F65">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Мировой рынок сырьевых и продовольственных товаров.</w:t>
      </w:r>
    </w:p>
    <w:p w14:paraId="6D756B2A">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Мировой рынок промышленных товаров, машин и оборудования.</w:t>
      </w:r>
    </w:p>
    <w:p w14:paraId="25E5AF37">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Мировой рынок услуг (международный туризм, гостиничное хозяйство, транспортные услуги, международный рынок технологий).</w:t>
      </w:r>
    </w:p>
    <w:p w14:paraId="11C4886F">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Механизм и формы государственного регулирования внешнеэкономической деятельности в условиях рыночной экономики.</w:t>
      </w:r>
    </w:p>
    <w:p w14:paraId="2CF0ECA0">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Роль государства в регулировании экономических отношений с внешним миром.</w:t>
      </w:r>
    </w:p>
    <w:p w14:paraId="689415B6">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Инструментарий внешнеэкономической политики (таможенные тарифы, нетарифные методы, формы стимулирования экспорта).</w:t>
      </w:r>
    </w:p>
    <w:p w14:paraId="31289111">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Нетарифные методы регулирования международных экономических отношений.</w:t>
      </w:r>
    </w:p>
    <w:p w14:paraId="6AF3D033">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Таможенно - тарифное регулирование международных экономических отношений.</w:t>
      </w:r>
    </w:p>
    <w:p w14:paraId="4098C9A1">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Экономические санкции и торговое эмбарго.</w:t>
      </w:r>
    </w:p>
    <w:p w14:paraId="090E9EC5">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Добровольное ограничение экспорта.</w:t>
      </w:r>
    </w:p>
    <w:p w14:paraId="3DE84960">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Таможенный тариф на импорт. Рост цен импортных и отечественных товаров.</w:t>
      </w:r>
    </w:p>
    <w:p w14:paraId="768F42A3">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Таможенный тариф на экспорт: причины использования и влияние на благосостояние</w:t>
      </w:r>
    </w:p>
    <w:p w14:paraId="2C19B06F">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Координация тарифной политики между странами. Зона свободной торговли и таможенный союз.</w:t>
      </w:r>
    </w:p>
    <w:p w14:paraId="6C6596E9">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Демпинг. Антидемпинговые мероприятия.</w:t>
      </w:r>
    </w:p>
    <w:p w14:paraId="4CA10AB3">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Международное научно-техническое сотрудничество.</w:t>
      </w:r>
    </w:p>
    <w:p w14:paraId="56C15AED">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Основные формы передачи технологий.</w:t>
      </w:r>
    </w:p>
    <w:p w14:paraId="3DC05CE6">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Характеристика лицензионной торговли.</w:t>
      </w:r>
    </w:p>
    <w:p w14:paraId="135A0395">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Франчайзинг как форма лицензионной торговли.</w:t>
      </w:r>
    </w:p>
    <w:p w14:paraId="3C55A02F">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Миграция капитала, ее масштабы и основные направления.</w:t>
      </w:r>
    </w:p>
    <w:p w14:paraId="6DF335FE">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Роль транснациональных компаний (ТНК) в вывозе предпринимательского капитала.</w:t>
      </w:r>
    </w:p>
    <w:p w14:paraId="5628F4AE">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Свободные экономические зоны в мировой экономике, их функции.</w:t>
      </w:r>
    </w:p>
    <w:p w14:paraId="6531466F">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Сущность и основные формы международного движения капитала.</w:t>
      </w:r>
    </w:p>
    <w:p w14:paraId="39EA02AB">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Прямые зарубежные инвестиции.</w:t>
      </w:r>
    </w:p>
    <w:p w14:paraId="011E7240">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Механизм вывоза капитала в другие страны. Причины вывоза капитала.</w:t>
      </w:r>
    </w:p>
    <w:p w14:paraId="32FA739C">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Взаимосвязь счетов платежного баланса.</w:t>
      </w:r>
    </w:p>
    <w:p w14:paraId="4355F3DA">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Понятие валютного рынка.</w:t>
      </w:r>
    </w:p>
    <w:p w14:paraId="480BE8B2">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Спрос и предложение валюты.</w:t>
      </w:r>
    </w:p>
    <w:p w14:paraId="5BAEC1F8">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Номинальный и реальный валютный курс</w:t>
      </w:r>
    </w:p>
    <w:p w14:paraId="5A28C5FB">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Последствия макроэкономической политики при плавающем валютном курсе.</w:t>
      </w:r>
    </w:p>
    <w:p w14:paraId="66A5AF93">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Эволюция мировой валютной системы.</w:t>
      </w:r>
    </w:p>
    <w:p w14:paraId="3D57A380">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Международные расчеты и их формы.</w:t>
      </w:r>
    </w:p>
    <w:p w14:paraId="281CBA08">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Международный валютный фонд: задачи и основные принципы деятельности.</w:t>
      </w:r>
    </w:p>
    <w:p w14:paraId="04015670">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Международный банк реконструкции и развития: задачи и основные принципы деятельности.</w:t>
      </w:r>
    </w:p>
    <w:p w14:paraId="7B2961BD">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Лондонский и Парижский клубы: специфика их деятельности.</w:t>
      </w:r>
    </w:p>
    <w:p w14:paraId="6E8B378B">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Мировой рынок рабочей силы, его формирование и основные параметры.</w:t>
      </w:r>
    </w:p>
    <w:p w14:paraId="01E80A31">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Международная миграция рабочей силы: современные тенденции развития.</w:t>
      </w:r>
    </w:p>
    <w:p w14:paraId="2B2AC922">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Внешнеэкономические последствия миграции рабочей силы</w:t>
      </w:r>
    </w:p>
    <w:p w14:paraId="4152F4C9">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Международное регулирование мирового рынка труда: международные конвенции и рекомендации Международной организации труда.</w:t>
      </w:r>
    </w:p>
    <w:p w14:paraId="2850416F">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Иммиграционная политика стран-импортеров трудовых ресурсов.</w:t>
      </w:r>
    </w:p>
    <w:p w14:paraId="18C95BF5">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Эммиграционная политика стран-экспортеров трудовых ресурсов.</w:t>
      </w:r>
    </w:p>
    <w:p w14:paraId="4D03B229">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Генеральное соглашение по тарифам и торговле: основные цели и раунды переговоров.</w:t>
      </w:r>
    </w:p>
    <w:p w14:paraId="3C61808F">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Всемирная торговая организация: причины возникновения и основные направления деятельности.</w:t>
      </w:r>
    </w:p>
    <w:p w14:paraId="2983D559">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Специализированные экономические организации в системе ООН: Экономический и социальный совет, ЮНКТАД, ЮНИДО.</w:t>
      </w:r>
    </w:p>
    <w:p w14:paraId="5D743EF1">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Место России в мировой экономике.</w:t>
      </w:r>
    </w:p>
    <w:p w14:paraId="647DD98A">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Реальные и потенциальные преимущества и слабости России на мировых рынках (нефти, газа, цветных металлов, оружия, алмазов, аэрокосмических услуг).</w:t>
      </w:r>
    </w:p>
    <w:p w14:paraId="5A6EE303">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Иностранный капитал в экономике России, деятельность совместных предприятий, свободные экономические зоны.</w:t>
      </w:r>
    </w:p>
    <w:p w14:paraId="5C6FC8ED">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Экономическое сотрудничество России со странами СНГ.</w:t>
      </w:r>
    </w:p>
    <w:p w14:paraId="73BDD23F">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Проблемы внешней задолженности России.</w:t>
      </w:r>
    </w:p>
    <w:p w14:paraId="29EEE179">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Проблемы экономического сотрудничества России с основными центрами мировой экономики (ЕС, США, Япония).</w:t>
      </w:r>
    </w:p>
    <w:p w14:paraId="5C5E7982">
      <w:pPr>
        <w:numPr>
          <w:ilvl w:val="0"/>
          <w:numId w:val="52"/>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Экономические связи России с развивающимися странами.</w:t>
      </w:r>
    </w:p>
    <w:p w14:paraId="42F53CC5">
      <w:pPr>
        <w:suppressAutoHyphens/>
        <w:spacing w:after="0" w:line="360" w:lineRule="auto"/>
        <w:ind w:firstLine="709"/>
        <w:jc w:val="both"/>
        <w:rPr>
          <w:rFonts w:ascii="Times New Roman" w:hAnsi="Times New Roman" w:eastAsia="Calibri" w:cs="Times New Roman"/>
          <w:color w:val="000000" w:themeColor="text1"/>
          <w:sz w:val="28"/>
          <w:szCs w:val="28"/>
          <w:lang w:eastAsia="ar-SA"/>
          <w14:textFill>
            <w14:solidFill>
              <w14:schemeClr w14:val="tx1"/>
            </w14:solidFill>
          </w14:textFill>
        </w:rPr>
      </w:pPr>
    </w:p>
    <w:p w14:paraId="596A11E1">
      <w:pPr>
        <w:spacing w:after="0" w:line="360" w:lineRule="auto"/>
        <w:jc w:val="center"/>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10.6. Примерные темы курсовых работ</w:t>
      </w:r>
    </w:p>
    <w:p w14:paraId="4334354D">
      <w:pPr>
        <w:spacing w:after="0" w:line="360" w:lineRule="auto"/>
        <w:ind w:firstLine="709"/>
        <w:jc w:val="both"/>
        <w:rPr>
          <w:rFonts w:ascii="Times New Roman" w:hAnsi="Times New Roman" w:eastAsia="Times New Roman" w:cs="Times New Roman"/>
          <w:b/>
          <w:i/>
          <w:color w:val="000000" w:themeColor="text1"/>
          <w:sz w:val="28"/>
          <w:szCs w:val="28"/>
          <w14:textFill>
            <w14:solidFill>
              <w14:schemeClr w14:val="tx1"/>
            </w14:solidFill>
          </w14:textFill>
        </w:rPr>
      </w:pPr>
    </w:p>
    <w:p w14:paraId="19B660AB">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Внешнеэкономические последствия миграции рабочей силы</w:t>
      </w:r>
    </w:p>
    <w:p w14:paraId="5E2B2674">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Всемирная торговая организация: причины возникновения и основные направления деятельности.</w:t>
      </w:r>
    </w:p>
    <w:p w14:paraId="00DDE119">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Глобальные экономические проблемы и их решение на путях международного сотрудничества.</w:t>
      </w:r>
    </w:p>
    <w:p w14:paraId="44F3933A">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Иностранный капитал в экономике России, деятельность совместных предприятий, свободные экономические зоны.</w:t>
      </w:r>
    </w:p>
    <w:p w14:paraId="55524D1D">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Интеграционные процессы в развивающихся странах.</w:t>
      </w:r>
    </w:p>
    <w:p w14:paraId="16FC0A7B">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Лондонский и Парижский клубы: специфика их деятельности.</w:t>
      </w:r>
    </w:p>
    <w:p w14:paraId="47E707C8">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Международная миграция рабочей силы: современные тенденции развития.</w:t>
      </w:r>
    </w:p>
    <w:p w14:paraId="4550D660">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Международное научно-техническое сотрудничество.</w:t>
      </w:r>
    </w:p>
    <w:p w14:paraId="614DD22E">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Международное разделение труда как экономическая основа современного всемирного хозяйства.</w:t>
      </w:r>
    </w:p>
    <w:p w14:paraId="771F5EAA">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Международное регулирование мирового рынка труда: международные конвенции и рекомендации Международной организации труда.</w:t>
      </w:r>
    </w:p>
    <w:p w14:paraId="097B7B72">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Международный валютный фонд: задачи и основные принципы деятельности.</w:t>
      </w:r>
    </w:p>
    <w:p w14:paraId="53496298">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Механизм и формы государственного регулирования внешнеэкономической деятельности в условиях рыночной экономики.</w:t>
      </w:r>
    </w:p>
    <w:p w14:paraId="0C3C3CA4">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Миграция капитала, ее масштабы и основные направления.</w:t>
      </w:r>
    </w:p>
    <w:p w14:paraId="7DE1EB71">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Мировое экономическое развитие и проблемы экологии.</w:t>
      </w:r>
    </w:p>
    <w:p w14:paraId="7FB3CD67">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Мировой рынок промышленных товаров, машин и оборудования.</w:t>
      </w:r>
    </w:p>
    <w:p w14:paraId="512A3902">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Мировой рынок рабочей силы, его формирование и основные параметры.</w:t>
      </w:r>
    </w:p>
    <w:p w14:paraId="58481626">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Мировой рынок сырьевых и продовольственных товаров.</w:t>
      </w:r>
    </w:p>
    <w:p w14:paraId="19B0AFB4">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Мировой рынок услуг (международный туризм, гостиничное хозяйство, транспортные услуги, международный рынок технологий).</w:t>
      </w:r>
    </w:p>
    <w:p w14:paraId="6DD3691F">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Нетарифные методы регулирования международных экономических отношений.</w:t>
      </w:r>
    </w:p>
    <w:p w14:paraId="52CC8475">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Основы теории международной торговли (влияние факторов производства на последствия внешнеторгового обмена).</w:t>
      </w:r>
    </w:p>
    <w:p w14:paraId="1D289732">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Понятие и сущность мирового хозяйства как системы.</w:t>
      </w:r>
    </w:p>
    <w:p w14:paraId="6C6A403F">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Проблемы внешней задолженности России.</w:t>
      </w:r>
    </w:p>
    <w:p w14:paraId="4FC18174">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Проблемы экономического сотрудничества России с основными центрами мировой экономики (ЕС, США, Япония).</w:t>
      </w:r>
    </w:p>
    <w:p w14:paraId="256C4194">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Реальные и потенциальные преимущества и слабости России на мировых рынках (нефти, газа, цветных металлов, оружия, алмазов, аэрокосмических услуг).</w:t>
      </w:r>
    </w:p>
    <w:p w14:paraId="1F0BE053">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Роль государства в регулировании экономических отношений с внешним миром.</w:t>
      </w:r>
    </w:p>
    <w:p w14:paraId="37A6DFD7">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Роль транснациональных компаний (ТНК) в вывозе предпринимательского капитала.</w:t>
      </w:r>
    </w:p>
    <w:p w14:paraId="689DD4C5">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Свободные экономические зоны в мировой экономике, их функции.</w:t>
      </w:r>
    </w:p>
    <w:p w14:paraId="3C3A0C02">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Становление и основные этапы развития всемирного хозяйства.</w:t>
      </w:r>
    </w:p>
    <w:p w14:paraId="6E636D13">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Таможенно - тарифное регулирование международных экономических отношений.</w:t>
      </w:r>
    </w:p>
    <w:p w14:paraId="702B8161">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Теория абсолютных преимуществ. Выигрыш от внешней торговли в результате специализации.</w:t>
      </w:r>
    </w:p>
    <w:p w14:paraId="420B2FE3">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Теория сравнительных преимуществ.</w:t>
      </w:r>
    </w:p>
    <w:p w14:paraId="6FE08292">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Транснационализация – крупномасштабное научно-техническое и производственно-инвестиционное кооперирование на межфирменном уровне.</w:t>
      </w:r>
    </w:p>
    <w:p w14:paraId="256D1A15">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Франчайзинг как форма лицензионной торговли.</w:t>
      </w:r>
    </w:p>
    <w:p w14:paraId="4139149D">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Экономические аспекты демографической и продовольственной проблем.</w:t>
      </w:r>
    </w:p>
    <w:p w14:paraId="512CD246">
      <w:pPr>
        <w:numPr>
          <w:ilvl w:val="0"/>
          <w:numId w:val="53"/>
        </w:numPr>
        <w:spacing w:after="0" w:line="360" w:lineRule="auto"/>
        <w:ind w:left="0" w:firstLine="709"/>
        <w:contextualSpacing/>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Экономическое сотрудничество России со странами СНГ.</w:t>
      </w:r>
    </w:p>
    <w:p w14:paraId="42C9A5DE">
      <w:pPr>
        <w:spacing w:after="0" w:line="36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p>
    <w:p w14:paraId="78B76A83">
      <w:pPr>
        <w:suppressAutoHyphens/>
        <w:spacing w:after="0" w:line="360" w:lineRule="auto"/>
        <w:jc w:val="center"/>
        <w:rPr>
          <w:rFonts w:ascii="Times New Roman" w:hAnsi="Times New Roman" w:eastAsia="Calibri" w:cs="Times New Roman"/>
          <w:b/>
          <w:color w:val="000000" w:themeColor="text1"/>
          <w:sz w:val="28"/>
          <w:szCs w:val="28"/>
          <w:lang w:eastAsia="ar-SA"/>
          <w14:textFill>
            <w14:solidFill>
              <w14:schemeClr w14:val="tx1"/>
            </w14:solidFill>
          </w14:textFill>
        </w:rPr>
      </w:pPr>
      <w:r>
        <w:rPr>
          <w:rFonts w:ascii="Times New Roman" w:hAnsi="Times New Roman" w:eastAsia="Calibri" w:cs="Times New Roman"/>
          <w:b/>
          <w:color w:val="000000" w:themeColor="text1"/>
          <w:sz w:val="28"/>
          <w:szCs w:val="28"/>
          <w:lang w:eastAsia="ar-SA"/>
          <w14:textFill>
            <w14:solidFill>
              <w14:schemeClr w14:val="tx1"/>
            </w14:solidFill>
          </w14:textFill>
        </w:rPr>
        <w:t>10.7. Критерии оценки знаний студента</w:t>
      </w:r>
    </w:p>
    <w:p w14:paraId="47095B2F">
      <w:pPr>
        <w:suppressAutoHyphens/>
        <w:spacing w:after="0" w:line="360" w:lineRule="auto"/>
        <w:ind w:firstLine="709"/>
        <w:jc w:val="both"/>
        <w:rPr>
          <w:rFonts w:ascii="Times New Roman" w:hAnsi="Times New Roman" w:eastAsia="Calibri" w:cs="Times New Roman"/>
          <w:b/>
          <w:i/>
          <w:color w:val="000000" w:themeColor="text1"/>
          <w:sz w:val="28"/>
          <w:szCs w:val="28"/>
          <w:lang w:eastAsia="ar-SA"/>
          <w14:textFill>
            <w14:solidFill>
              <w14:schemeClr w14:val="tx1"/>
            </w14:solidFill>
          </w14:textFill>
        </w:rPr>
      </w:pPr>
    </w:p>
    <w:p w14:paraId="4CD6C771">
      <w:pPr>
        <w:suppressAutoHyphens/>
        <w:spacing w:after="0" w:line="360" w:lineRule="auto"/>
        <w:ind w:firstLine="709"/>
        <w:jc w:val="both"/>
        <w:rPr>
          <w:rFonts w:ascii="Times New Roman" w:hAnsi="Times New Roman" w:eastAsia="Calibri" w:cs="Times New Roman"/>
          <w:b/>
          <w:i/>
          <w:color w:val="000000" w:themeColor="text1"/>
          <w:sz w:val="28"/>
          <w:szCs w:val="28"/>
          <w:lang w:eastAsia="ar-SA"/>
          <w14:textFill>
            <w14:solidFill>
              <w14:schemeClr w14:val="tx1"/>
            </w14:solidFill>
          </w14:textFill>
        </w:rPr>
      </w:pPr>
      <w:r>
        <w:rPr>
          <w:rFonts w:ascii="Times New Roman" w:hAnsi="Times New Roman" w:eastAsia="Calibri" w:cs="Times New Roman"/>
          <w:b/>
          <w:i/>
          <w:color w:val="000000" w:themeColor="text1"/>
          <w:sz w:val="28"/>
          <w:szCs w:val="28"/>
          <w:lang w:eastAsia="ar-SA"/>
          <w14:textFill>
            <w14:solidFill>
              <w14:schemeClr w14:val="tx1"/>
            </w14:solidFill>
          </w14:textFill>
        </w:rPr>
        <w:t>Критерии оценки экзамена:</w:t>
      </w:r>
    </w:p>
    <w:p w14:paraId="5A204730">
      <w:pPr>
        <w:suppressAutoHyphens/>
        <w:spacing w:after="0" w:line="360" w:lineRule="auto"/>
        <w:ind w:firstLine="709"/>
        <w:jc w:val="both"/>
        <w:rPr>
          <w:rFonts w:ascii="Times New Roman" w:hAnsi="Times New Roman" w:eastAsia="Calibri" w:cs="Times New Roman"/>
          <w:color w:val="000000" w:themeColor="text1"/>
          <w:sz w:val="28"/>
          <w:szCs w:val="28"/>
          <w:lang w:eastAsia="ar-SA"/>
          <w14:textFill>
            <w14:solidFill>
              <w14:schemeClr w14:val="tx1"/>
            </w14:solidFill>
          </w14:textFill>
        </w:rPr>
      </w:pPr>
      <w:r>
        <w:rPr>
          <w:rFonts w:ascii="Times New Roman" w:hAnsi="Times New Roman" w:eastAsia="Calibri" w:cs="Times New Roman"/>
          <w:color w:val="000000" w:themeColor="text1"/>
          <w:sz w:val="28"/>
          <w:szCs w:val="28"/>
          <w:lang w:eastAsia="ar-SA"/>
          <w14:textFill>
            <w14:solidFill>
              <w14:schemeClr w14:val="tx1"/>
            </w14:solidFill>
          </w14:textFill>
        </w:rPr>
        <w:t>При оценке ответов в процессе итогового контроля оцениваются:</w:t>
      </w:r>
    </w:p>
    <w:p w14:paraId="4743B361">
      <w:pPr>
        <w:suppressAutoHyphens/>
        <w:spacing w:after="0" w:line="360" w:lineRule="auto"/>
        <w:ind w:firstLine="709"/>
        <w:jc w:val="both"/>
        <w:rPr>
          <w:rFonts w:ascii="Times New Roman" w:hAnsi="Times New Roman" w:eastAsia="Calibri" w:cs="Times New Roman"/>
          <w:color w:val="000000" w:themeColor="text1"/>
          <w:sz w:val="28"/>
          <w:szCs w:val="28"/>
          <w:lang w:eastAsia="ar-SA"/>
          <w14:textFill>
            <w14:solidFill>
              <w14:schemeClr w14:val="tx1"/>
            </w14:solidFill>
          </w14:textFill>
        </w:rPr>
      </w:pPr>
      <w:r>
        <w:rPr>
          <w:rFonts w:ascii="Times New Roman" w:hAnsi="Times New Roman" w:eastAsia="Calibri" w:cs="Times New Roman"/>
          <w:color w:val="000000" w:themeColor="text1"/>
          <w:sz w:val="28"/>
          <w:szCs w:val="28"/>
          <w:lang w:eastAsia="ar-SA"/>
          <w14:textFill>
            <w14:solidFill>
              <w14:schemeClr w14:val="tx1"/>
            </w14:solidFill>
          </w14:textFill>
        </w:rPr>
        <w:t>- уверенные знания, умения и навыки, включенные в соответствующую компетенцию;</w:t>
      </w:r>
    </w:p>
    <w:p w14:paraId="4868F8FE">
      <w:pPr>
        <w:suppressAutoHyphens/>
        <w:spacing w:after="0" w:line="360" w:lineRule="auto"/>
        <w:ind w:firstLine="709"/>
        <w:jc w:val="both"/>
        <w:rPr>
          <w:rFonts w:ascii="Times New Roman" w:hAnsi="Times New Roman" w:eastAsia="Calibri" w:cs="Times New Roman"/>
          <w:color w:val="000000" w:themeColor="text1"/>
          <w:sz w:val="28"/>
          <w:szCs w:val="28"/>
          <w:lang w:eastAsia="ar-SA"/>
          <w14:textFill>
            <w14:solidFill>
              <w14:schemeClr w14:val="tx1"/>
            </w14:solidFill>
          </w14:textFill>
        </w:rPr>
      </w:pPr>
      <w:r>
        <w:rPr>
          <w:rFonts w:ascii="Times New Roman" w:hAnsi="Times New Roman" w:eastAsia="Calibri" w:cs="Times New Roman"/>
          <w:color w:val="000000" w:themeColor="text1"/>
          <w:sz w:val="28"/>
          <w:szCs w:val="28"/>
          <w:lang w:eastAsia="ar-SA"/>
          <w14:textFill>
            <w14:solidFill>
              <w14:schemeClr w14:val="tx1"/>
            </w14:solidFill>
          </w14:textFill>
        </w:rPr>
        <w:t>- знание ситуации и умение применить правильный научный методический подход и инструментарий для решения задач;</w:t>
      </w:r>
    </w:p>
    <w:p w14:paraId="48A00EF5">
      <w:pPr>
        <w:suppressAutoHyphens/>
        <w:spacing w:after="0" w:line="360" w:lineRule="auto"/>
        <w:ind w:firstLine="709"/>
        <w:jc w:val="both"/>
        <w:rPr>
          <w:rFonts w:ascii="Times New Roman" w:hAnsi="Times New Roman" w:eastAsia="Calibri" w:cs="Times New Roman"/>
          <w:color w:val="000000" w:themeColor="text1"/>
          <w:sz w:val="28"/>
          <w:szCs w:val="28"/>
          <w:lang w:eastAsia="ar-SA"/>
          <w14:textFill>
            <w14:solidFill>
              <w14:schemeClr w14:val="tx1"/>
            </w14:solidFill>
          </w14:textFill>
        </w:rPr>
      </w:pPr>
      <w:r>
        <w:rPr>
          <w:rFonts w:ascii="Times New Roman" w:hAnsi="Times New Roman" w:eastAsia="Calibri" w:cs="Times New Roman"/>
          <w:color w:val="000000" w:themeColor="text1"/>
          <w:sz w:val="28"/>
          <w:szCs w:val="28"/>
          <w:lang w:eastAsia="ar-SA"/>
          <w14:textFill>
            <w14:solidFill>
              <w14:schemeClr w14:val="tx1"/>
            </w14:solidFill>
          </w14:textFill>
        </w:rPr>
        <w:t>- умение выделять приоритетные направления в вопросах актуальных проблем мировой экономики и международного бизнеса;</w:t>
      </w:r>
    </w:p>
    <w:p w14:paraId="22FE2B17">
      <w:pPr>
        <w:suppressAutoHyphens/>
        <w:spacing w:after="0" w:line="360" w:lineRule="auto"/>
        <w:ind w:firstLine="709"/>
        <w:jc w:val="both"/>
        <w:rPr>
          <w:rFonts w:ascii="Times New Roman" w:hAnsi="Times New Roman" w:eastAsia="Calibri" w:cs="Times New Roman"/>
          <w:color w:val="000000" w:themeColor="text1"/>
          <w:sz w:val="28"/>
          <w:szCs w:val="28"/>
          <w:lang w:eastAsia="ar-SA"/>
          <w14:textFill>
            <w14:solidFill>
              <w14:schemeClr w14:val="tx1"/>
            </w14:solidFill>
          </w14:textFill>
        </w:rPr>
      </w:pPr>
      <w:r>
        <w:rPr>
          <w:rFonts w:ascii="Times New Roman" w:hAnsi="Times New Roman" w:eastAsia="Calibri" w:cs="Times New Roman"/>
          <w:color w:val="000000" w:themeColor="text1"/>
          <w:sz w:val="28"/>
          <w:szCs w:val="28"/>
          <w:lang w:eastAsia="ar-SA"/>
          <w14:textFill>
            <w14:solidFill>
              <w14:schemeClr w14:val="tx1"/>
            </w14:solidFill>
          </w14:textFill>
        </w:rPr>
        <w:t>- способность устанавливать причинно-следственные связи в изложении материала, делать выводы;</w:t>
      </w:r>
    </w:p>
    <w:p w14:paraId="49408103">
      <w:pPr>
        <w:suppressAutoHyphens/>
        <w:spacing w:after="0" w:line="360" w:lineRule="auto"/>
        <w:ind w:firstLine="709"/>
        <w:jc w:val="both"/>
        <w:rPr>
          <w:rFonts w:ascii="Times New Roman" w:hAnsi="Times New Roman" w:eastAsia="Calibri" w:cs="Times New Roman"/>
          <w:color w:val="000000" w:themeColor="text1"/>
          <w:sz w:val="28"/>
          <w:szCs w:val="28"/>
          <w:lang w:eastAsia="ar-SA"/>
          <w14:textFill>
            <w14:solidFill>
              <w14:schemeClr w14:val="tx1"/>
            </w14:solidFill>
          </w14:textFill>
        </w:rPr>
      </w:pPr>
      <w:r>
        <w:rPr>
          <w:rFonts w:ascii="Times New Roman" w:hAnsi="Times New Roman" w:eastAsia="Calibri" w:cs="Times New Roman"/>
          <w:color w:val="000000" w:themeColor="text1"/>
          <w:sz w:val="28"/>
          <w:szCs w:val="28"/>
          <w:lang w:eastAsia="ar-SA"/>
          <w14:textFill>
            <w14:solidFill>
              <w14:schemeClr w14:val="tx1"/>
            </w14:solidFill>
          </w14:textFill>
        </w:rPr>
        <w:t>- умение применять теоретические знания для анализа конкретной ситуации.</w:t>
      </w:r>
    </w:p>
    <w:p w14:paraId="3DBBFE89">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Итоговый контроль проводится в форме экзамена в соответствие с учебным планом.</w:t>
      </w:r>
    </w:p>
    <w:p w14:paraId="4F062FBF">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p>
    <w:p w14:paraId="629764FA">
      <w:pPr>
        <w:widowControl w:val="0"/>
        <w:tabs>
          <w:tab w:val="left" w:pos="2268"/>
        </w:tabs>
        <w:spacing w:after="0" w:line="360" w:lineRule="auto"/>
        <w:ind w:firstLine="709"/>
        <w:jc w:val="both"/>
        <w:rPr>
          <w:rFonts w:ascii="Times New Roman" w:hAnsi="Times New Roman" w:eastAsia="Calibri" w:cs="Times New Roman"/>
          <w:b/>
          <w:i/>
          <w:color w:val="000000" w:themeColor="text1"/>
          <w:sz w:val="28"/>
          <w:szCs w:val="28"/>
          <w14:textFill>
            <w14:solidFill>
              <w14:schemeClr w14:val="tx1"/>
            </w14:solidFill>
          </w14:textFill>
        </w:rPr>
      </w:pPr>
      <w:r>
        <w:rPr>
          <w:rFonts w:ascii="Times New Roman" w:hAnsi="Times New Roman" w:eastAsia="Calibri" w:cs="Times New Roman"/>
          <w:b/>
          <w:i/>
          <w:color w:val="000000" w:themeColor="text1"/>
          <w:sz w:val="28"/>
          <w:szCs w:val="28"/>
          <w14:textFill>
            <w14:solidFill>
              <w14:schemeClr w14:val="tx1"/>
            </w14:solidFill>
          </w14:textFill>
        </w:rPr>
        <w:t>Критерии оценки зачета:</w:t>
      </w:r>
    </w:p>
    <w:p w14:paraId="07AE2D2E">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При проведении контроля в форме </w:t>
      </w:r>
      <w:r>
        <w:rPr>
          <w:rFonts w:ascii="Times New Roman" w:hAnsi="Times New Roman" w:eastAsia="Times New Roman" w:cs="Times New Roman"/>
          <w:b/>
          <w:color w:val="000000" w:themeColor="text1"/>
          <w:sz w:val="28"/>
          <w:szCs w:val="28"/>
          <w:lang w:eastAsia="ru-RU"/>
          <w14:textFill>
            <w14:solidFill>
              <w14:schemeClr w14:val="tx1"/>
            </w14:solidFill>
          </w14:textFill>
        </w:rPr>
        <w:t>зачёта</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в соответствие с учебным планом, применяется следующие критерии оценки:</w:t>
      </w:r>
    </w:p>
    <w:p w14:paraId="42524445">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w:t>
      </w:r>
      <w:r>
        <w:rPr>
          <w:rFonts w:ascii="Times New Roman" w:hAnsi="Times New Roman" w:eastAsia="Times New Roman" w:cs="Times New Roman"/>
          <w:b/>
          <w:color w:val="000000" w:themeColor="text1"/>
          <w:sz w:val="28"/>
          <w:szCs w:val="28"/>
          <w:lang w:eastAsia="ru-RU"/>
          <w14:textFill>
            <w14:solidFill>
              <w14:schemeClr w14:val="tx1"/>
            </w14:solidFill>
          </w14:textFill>
        </w:rPr>
        <w:t>Зачтено»-</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студент правильно ответил более, чем на 50% вопросов, таким образом, умеет применять знания для решения практических задач. Учебный материал освоен правильно, глубоко, осознано. Студент владеет понятийным аппаратом, хорошо ориентируется в фактах и закономерностях. Компетенции, оцениваемые при ответе, сформированы полностью.</w:t>
      </w:r>
    </w:p>
    <w:p w14:paraId="6E7BF1E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w:t>
      </w:r>
      <w:r>
        <w:rPr>
          <w:rFonts w:ascii="Times New Roman" w:hAnsi="Times New Roman" w:eastAsia="Times New Roman" w:cs="Times New Roman"/>
          <w:b/>
          <w:color w:val="000000" w:themeColor="text1"/>
          <w:sz w:val="28"/>
          <w:szCs w:val="28"/>
          <w:lang w:eastAsia="ru-RU"/>
          <w14:textFill>
            <w14:solidFill>
              <w14:schemeClr w14:val="tx1"/>
            </w14:solidFill>
          </w14:textFill>
        </w:rPr>
        <w:t>Не зачтено»-</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выставляется студенту, ответ которого содержит существенные пробелы в знании основного содержания учебной программы дисциплины и не умеющего использовать полученные знания при решении практических задач. В суждениях нарушена логика, полнота, отсутствует аргументация. Компетенции, оцениваемые при ответе, не сформированы </w:t>
      </w:r>
    </w:p>
    <w:p w14:paraId="3E2ED3F3">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14:paraId="4008B353">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462E0CD5">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14:paraId="17CBD3C1">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Данный перечень может быть конкретизирован в зависимости от контингента обучающихся.</w:t>
      </w:r>
    </w:p>
    <w:p w14:paraId="5DCCF62B">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736148F8">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а) </w:t>
      </w:r>
      <w:r>
        <w:rPr>
          <w:rFonts w:ascii="Times New Roman" w:hAnsi="Times New Roman" w:cs="Times New Roman"/>
          <w:color w:val="000000" w:themeColor="text1"/>
          <w:sz w:val="28"/>
          <w:szCs w:val="28"/>
          <w14:textFill>
            <w14:solidFill>
              <w14:schemeClr w14:val="tx1"/>
            </w14:solidFill>
          </w14:textFill>
        </w:rPr>
        <w:tab/>
      </w:r>
      <w:r>
        <w:rPr>
          <w:rFonts w:ascii="Times New Roman" w:hAnsi="Times New Roman" w:cs="Times New Roman"/>
          <w:color w:val="000000" w:themeColor="text1"/>
          <w:sz w:val="28"/>
          <w:szCs w:val="28"/>
          <w14:textFill>
            <w14:solidFill>
              <w14:schemeClr w14:val="tx1"/>
            </w14:solidFill>
          </w14:textFill>
        </w:rPr>
        <w:t>инструкция по порядку проведения процедуры оценивания предоставляется в доступной форме (устно, в письменной форме);</w:t>
      </w:r>
    </w:p>
    <w:p w14:paraId="1B66B71D">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б) </w:t>
      </w:r>
      <w:r>
        <w:rPr>
          <w:rFonts w:ascii="Times New Roman" w:hAnsi="Times New Roman" w:cs="Times New Roman"/>
          <w:color w:val="000000" w:themeColor="text1"/>
          <w:sz w:val="28"/>
          <w:szCs w:val="28"/>
          <w14:textFill>
            <w14:solidFill>
              <w14:schemeClr w14:val="tx1"/>
            </w14:solidFill>
          </w14:textFill>
        </w:rPr>
        <w:tab/>
      </w:r>
      <w:r>
        <w:rPr>
          <w:rFonts w:ascii="Times New Roman" w:hAnsi="Times New Roman" w:cs="Times New Roman"/>
          <w:color w:val="000000" w:themeColor="text1"/>
          <w:sz w:val="28"/>
          <w:szCs w:val="28"/>
          <w14:textFill>
            <w14:solidFill>
              <w14:schemeClr w14:val="tx1"/>
            </w14:solidFill>
          </w14:textFill>
        </w:rPr>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3555849E">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в) </w:t>
      </w:r>
      <w:r>
        <w:rPr>
          <w:rFonts w:ascii="Times New Roman" w:hAnsi="Times New Roman" w:cs="Times New Roman"/>
          <w:color w:val="000000" w:themeColor="text1"/>
          <w:sz w:val="28"/>
          <w:szCs w:val="28"/>
          <w14:textFill>
            <w14:solidFill>
              <w14:schemeClr w14:val="tx1"/>
            </w14:solidFill>
          </w14:textFill>
        </w:rPr>
        <w:tab/>
      </w:r>
      <w:r>
        <w:rPr>
          <w:rFonts w:ascii="Times New Roman" w:hAnsi="Times New Roman" w:cs="Times New Roman"/>
          <w:color w:val="000000" w:themeColor="text1"/>
          <w:sz w:val="28"/>
          <w:szCs w:val="28"/>
          <w14:textFill>
            <w14:solidFill>
              <w14:schemeClr w14:val="tx1"/>
            </w14:solidFill>
          </w14:textFill>
        </w:rPr>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0ACCCC6F">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77EC0A94">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14:paraId="57FAA08C">
      <w:pPr>
        <w:spacing w:after="0" w:line="360" w:lineRule="auto"/>
        <w:ind w:firstLine="709"/>
        <w:jc w:val="both"/>
        <w:rPr>
          <w:rFonts w:ascii="Times New Roman" w:hAnsi="Times New Roman" w:cs="Times New Roman"/>
          <w:b/>
          <w:i/>
          <w:color w:val="000000" w:themeColor="text1"/>
          <w:sz w:val="28"/>
          <w:szCs w:val="28"/>
          <w14:textFill>
            <w14:solidFill>
              <w14:schemeClr w14:val="tx1"/>
            </w14:solidFill>
          </w14:textFill>
        </w:rPr>
      </w:pPr>
      <w:r>
        <w:rPr>
          <w:rFonts w:ascii="Times New Roman" w:hAnsi="Times New Roman" w:cs="Times New Roman"/>
          <w:b/>
          <w:i/>
          <w:color w:val="000000" w:themeColor="text1"/>
          <w:sz w:val="28"/>
          <w:szCs w:val="28"/>
          <w14:textFill>
            <w14:solidFill>
              <w14:schemeClr w14:val="tx1"/>
            </w14:solidFill>
          </w14:textFill>
        </w:rPr>
        <w:t>Критерии оценки теста:</w:t>
      </w:r>
    </w:p>
    <w:p w14:paraId="0743C2E8">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-оценка «отлично» выставляется, если тестируемый набрал 90 и более процентов правильных ответов;</w:t>
      </w:r>
    </w:p>
    <w:p w14:paraId="1BDAF6D6">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-оценка «хорошо» выставляется, если тестируемый набрал от 76 до 89 процентов правильных ответов;</w:t>
      </w:r>
    </w:p>
    <w:p w14:paraId="56C02BA1">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-оценка «удовлетворительно» выставляется, если тестируемый набрал от 61 до 75 процентов правильных ответов;</w:t>
      </w:r>
    </w:p>
    <w:p w14:paraId="1ADA5FFA">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-оценка «неудовлетворительно» выставляется, если тестируемый набрал 60 и менее процентов правильных ответов.</w:t>
      </w:r>
    </w:p>
    <w:p w14:paraId="30599316">
      <w:pPr>
        <w:spacing w:after="0" w:line="360" w:lineRule="auto"/>
        <w:ind w:firstLine="709"/>
        <w:jc w:val="both"/>
        <w:rPr>
          <w:rFonts w:ascii="Times New Roman" w:hAnsi="Times New Roman" w:eastAsia="Calibri" w:cs="Times New Roman"/>
          <w:b/>
          <w:i/>
          <w:color w:val="000000" w:themeColor="text1"/>
          <w:sz w:val="28"/>
          <w:szCs w:val="28"/>
          <w14:textFill>
            <w14:solidFill>
              <w14:schemeClr w14:val="tx1"/>
            </w14:solidFill>
          </w14:textFill>
        </w:rPr>
      </w:pPr>
    </w:p>
    <w:p w14:paraId="79662B0B">
      <w:pPr>
        <w:spacing w:after="0" w:line="360" w:lineRule="auto"/>
        <w:ind w:firstLine="709"/>
        <w:jc w:val="both"/>
        <w:rPr>
          <w:rFonts w:ascii="Times New Roman" w:hAnsi="Times New Roman" w:eastAsia="Calibri" w:cs="Times New Roman"/>
          <w:b/>
          <w:i/>
          <w:color w:val="000000" w:themeColor="text1"/>
          <w:sz w:val="28"/>
          <w:szCs w:val="28"/>
          <w14:textFill>
            <w14:solidFill>
              <w14:schemeClr w14:val="tx1"/>
            </w14:solidFill>
          </w14:textFill>
        </w:rPr>
      </w:pPr>
      <w:r>
        <w:rPr>
          <w:rFonts w:ascii="Times New Roman" w:hAnsi="Times New Roman" w:eastAsia="Calibri" w:cs="Times New Roman"/>
          <w:b/>
          <w:i/>
          <w:color w:val="000000" w:themeColor="text1"/>
          <w:sz w:val="28"/>
          <w:szCs w:val="28"/>
          <w14:textFill>
            <w14:solidFill>
              <w14:schemeClr w14:val="tx1"/>
            </w14:solidFill>
          </w14:textFill>
        </w:rPr>
        <w:t>Критерии оценки рефератов:</w:t>
      </w:r>
    </w:p>
    <w:p w14:paraId="730DF15A">
      <w:pPr>
        <w:spacing w:after="0" w:line="360" w:lineRule="auto"/>
        <w:ind w:firstLine="709"/>
        <w:jc w:val="both"/>
        <w:rPr>
          <w:rFonts w:ascii="Times New Roman" w:hAnsi="Times New Roman" w:cs="Times New Roman"/>
          <w:color w:val="000000" w:themeColor="text1"/>
          <w:sz w:val="28"/>
          <w:szCs w:val="28"/>
          <w:lang w:eastAsia="ru-RU"/>
          <w14:textFill>
            <w14:solidFill>
              <w14:schemeClr w14:val="tx1"/>
            </w14:solidFill>
          </w14:textFill>
        </w:rPr>
      </w:pPr>
      <w:r>
        <w:rPr>
          <w:rFonts w:ascii="Times New Roman" w:hAnsi="Times New Roman" w:cs="Times New Roman"/>
          <w:color w:val="000000" w:themeColor="text1"/>
          <w:sz w:val="28"/>
          <w:szCs w:val="28"/>
          <w:lang w:eastAsia="ru-RU"/>
          <w14:textFill>
            <w14:solidFill>
              <w14:schemeClr w14:val="tx1"/>
            </w14:solidFill>
          </w14:textFill>
        </w:rPr>
        <w:t>Оценка </w:t>
      </w:r>
      <w:r>
        <w:rPr>
          <w:rFonts w:ascii="Times New Roman" w:hAnsi="Times New Roman" w:cs="Times New Roman"/>
          <w:b/>
          <w:bCs/>
          <w:i/>
          <w:color w:val="000000" w:themeColor="text1"/>
          <w:sz w:val="28"/>
          <w:szCs w:val="28"/>
          <w:lang w:eastAsia="ru-RU"/>
          <w14:textFill>
            <w14:solidFill>
              <w14:schemeClr w14:val="tx1"/>
            </w14:solidFill>
          </w14:textFill>
        </w:rPr>
        <w:t>«отлично»</w:t>
      </w:r>
      <w:r>
        <w:rPr>
          <w:rFonts w:ascii="Times New Roman" w:hAnsi="Times New Roman" w:cs="Times New Roman"/>
          <w:bCs/>
          <w:color w:val="000000" w:themeColor="text1"/>
          <w:sz w:val="28"/>
          <w:szCs w:val="28"/>
          <w:lang w:eastAsia="ru-RU"/>
          <w14:textFill>
            <w14:solidFill>
              <w14:schemeClr w14:val="tx1"/>
            </w14:solidFill>
          </w14:textFill>
        </w:rPr>
        <w:t xml:space="preserve"> </w:t>
      </w:r>
      <w:r>
        <w:rPr>
          <w:rFonts w:ascii="Times New Roman" w:hAnsi="Times New Roman" w:cs="Times New Roman"/>
          <w:color w:val="000000" w:themeColor="text1"/>
          <w:sz w:val="28"/>
          <w:szCs w:val="28"/>
          <w:lang w:eastAsia="ru-RU"/>
          <w14:textFill>
            <w14:solidFill>
              <w14:schemeClr w14:val="tx1"/>
            </w14:solidFill>
          </w14:textFill>
        </w:rPr>
        <w:t>выставляется, если работа студента написана грамотным научным языком, сформулирована цель работы, полно и логично раскрыта тема, имеет чёткую структуру и логику изложения, точка зрения магистранта обоснована, в работе присутствуют ссылки на нормативно-правовые акты. Студент в работе выдвигает новые идеи и трактовки, демонстрирует способность анализировать материал.</w:t>
      </w:r>
    </w:p>
    <w:p w14:paraId="2FEDA9F1">
      <w:pPr>
        <w:spacing w:after="0" w:line="360" w:lineRule="auto"/>
        <w:ind w:firstLine="709"/>
        <w:jc w:val="both"/>
        <w:rPr>
          <w:rFonts w:ascii="Times New Roman" w:hAnsi="Times New Roman" w:cs="Times New Roman"/>
          <w:color w:val="000000" w:themeColor="text1"/>
          <w:sz w:val="28"/>
          <w:szCs w:val="28"/>
          <w:lang w:eastAsia="ru-RU"/>
          <w14:textFill>
            <w14:solidFill>
              <w14:schemeClr w14:val="tx1"/>
            </w14:solidFill>
          </w14:textFill>
        </w:rPr>
      </w:pPr>
      <w:r>
        <w:rPr>
          <w:rFonts w:ascii="Times New Roman" w:hAnsi="Times New Roman" w:cs="Times New Roman"/>
          <w:color w:val="000000" w:themeColor="text1"/>
          <w:sz w:val="28"/>
          <w:szCs w:val="28"/>
          <w:lang w:eastAsia="ru-RU"/>
          <w14:textFill>
            <w14:solidFill>
              <w14:schemeClr w14:val="tx1"/>
            </w14:solidFill>
          </w14:textFill>
        </w:rPr>
        <w:t>Оценка </w:t>
      </w:r>
      <w:r>
        <w:rPr>
          <w:rFonts w:ascii="Times New Roman" w:hAnsi="Times New Roman" w:cs="Times New Roman"/>
          <w:b/>
          <w:bCs/>
          <w:i/>
          <w:color w:val="000000" w:themeColor="text1"/>
          <w:sz w:val="28"/>
          <w:szCs w:val="28"/>
          <w:lang w:eastAsia="ru-RU"/>
          <w14:textFill>
            <w14:solidFill>
              <w14:schemeClr w14:val="tx1"/>
            </w14:solidFill>
          </w14:textFill>
        </w:rPr>
        <w:t>«хорошо»</w:t>
      </w:r>
      <w:r>
        <w:rPr>
          <w:rFonts w:ascii="Times New Roman" w:hAnsi="Times New Roman" w:cs="Times New Roman"/>
          <w:bCs/>
          <w:color w:val="000000" w:themeColor="text1"/>
          <w:sz w:val="28"/>
          <w:szCs w:val="28"/>
          <w:lang w:eastAsia="ru-RU"/>
          <w14:textFill>
            <w14:solidFill>
              <w14:schemeClr w14:val="tx1"/>
            </w14:solidFill>
          </w14:textFill>
        </w:rPr>
        <w:t xml:space="preserve"> </w:t>
      </w:r>
      <w:r>
        <w:rPr>
          <w:rFonts w:ascii="Times New Roman" w:hAnsi="Times New Roman" w:cs="Times New Roman"/>
          <w:color w:val="000000" w:themeColor="text1"/>
          <w:sz w:val="28"/>
          <w:szCs w:val="28"/>
          <w:lang w:eastAsia="ru-RU"/>
          <w14:textFill>
            <w14:solidFill>
              <w14:schemeClr w14:val="tx1"/>
            </w14:solidFill>
          </w14:textFill>
        </w:rPr>
        <w:t>выставляется, если работа студента написана грамотным научным языком, имеет чёткую структуру и логику изложения, точка зрения магистранта обоснована, в работе присутствуют ссылки на нормативно-правовые акты, не полностью раскрыта тема работы, имеются ошибки в стилистике и грамотности изложения материала.</w:t>
      </w:r>
    </w:p>
    <w:p w14:paraId="72862466">
      <w:pPr>
        <w:spacing w:after="0" w:line="360" w:lineRule="auto"/>
        <w:ind w:firstLine="709"/>
        <w:jc w:val="both"/>
        <w:rPr>
          <w:rFonts w:ascii="Times New Roman" w:hAnsi="Times New Roman" w:cs="Times New Roman"/>
          <w:color w:val="000000" w:themeColor="text1"/>
          <w:sz w:val="28"/>
          <w:szCs w:val="28"/>
          <w:lang w:eastAsia="ru-RU"/>
          <w14:textFill>
            <w14:solidFill>
              <w14:schemeClr w14:val="tx1"/>
            </w14:solidFill>
          </w14:textFill>
        </w:rPr>
      </w:pPr>
      <w:r>
        <w:rPr>
          <w:rFonts w:ascii="Times New Roman" w:hAnsi="Times New Roman" w:cs="Times New Roman"/>
          <w:color w:val="000000" w:themeColor="text1"/>
          <w:sz w:val="28"/>
          <w:szCs w:val="28"/>
          <w:lang w:eastAsia="ru-RU"/>
          <w14:textFill>
            <w14:solidFill>
              <w14:schemeClr w14:val="tx1"/>
            </w14:solidFill>
          </w14:textFill>
        </w:rPr>
        <w:t>Оценка </w:t>
      </w:r>
      <w:r>
        <w:rPr>
          <w:rFonts w:ascii="Times New Roman" w:hAnsi="Times New Roman" w:cs="Times New Roman"/>
          <w:b/>
          <w:bCs/>
          <w:i/>
          <w:color w:val="000000" w:themeColor="text1"/>
          <w:sz w:val="28"/>
          <w:szCs w:val="28"/>
          <w:lang w:eastAsia="ru-RU"/>
          <w14:textFill>
            <w14:solidFill>
              <w14:schemeClr w14:val="tx1"/>
            </w14:solidFill>
          </w14:textFill>
        </w:rPr>
        <w:t>«удовлетворительно»</w:t>
      </w:r>
      <w:r>
        <w:rPr>
          <w:rFonts w:ascii="Times New Roman" w:hAnsi="Times New Roman" w:cs="Times New Roman"/>
          <w:bCs/>
          <w:color w:val="000000" w:themeColor="text1"/>
          <w:sz w:val="28"/>
          <w:szCs w:val="28"/>
          <w:lang w:eastAsia="ru-RU"/>
          <w14:textFill>
            <w14:solidFill>
              <w14:schemeClr w14:val="tx1"/>
            </w14:solidFill>
          </w14:textFill>
        </w:rPr>
        <w:t xml:space="preserve"> </w:t>
      </w:r>
      <w:r>
        <w:rPr>
          <w:rFonts w:ascii="Times New Roman" w:hAnsi="Times New Roman" w:cs="Times New Roman"/>
          <w:color w:val="000000" w:themeColor="text1"/>
          <w:sz w:val="28"/>
          <w:szCs w:val="28"/>
          <w:lang w:eastAsia="ru-RU"/>
          <w14:textFill>
            <w14:solidFill>
              <w14:schemeClr w14:val="tx1"/>
            </w14:solidFill>
          </w14:textFill>
        </w:rPr>
        <w:t>выставляется, если студент выполнил задание, однако не продемонстрировал способность к научному анализу, не высказывал в работе своего мнения, допустил ошибки в логическом обосновании своего ответа, не полностью раскрыта тема работы, имеются ошибки в стилистике и грамотности изложения материала.</w:t>
      </w:r>
    </w:p>
    <w:p w14:paraId="78EFB828">
      <w:pPr>
        <w:spacing w:after="0" w:line="360" w:lineRule="auto"/>
        <w:ind w:firstLine="709"/>
        <w:jc w:val="both"/>
        <w:rPr>
          <w:rFonts w:ascii="Times New Roman" w:hAnsi="Times New Roman" w:cs="Times New Roman"/>
          <w:color w:val="000000" w:themeColor="text1"/>
          <w:sz w:val="28"/>
          <w:szCs w:val="28"/>
          <w:lang w:eastAsia="ru-RU"/>
          <w14:textFill>
            <w14:solidFill>
              <w14:schemeClr w14:val="tx1"/>
            </w14:solidFill>
          </w14:textFill>
        </w:rPr>
      </w:pPr>
      <w:r>
        <w:rPr>
          <w:rFonts w:ascii="Times New Roman" w:hAnsi="Times New Roman" w:cs="Times New Roman"/>
          <w:color w:val="000000" w:themeColor="text1"/>
          <w:sz w:val="28"/>
          <w:szCs w:val="28"/>
          <w:lang w:eastAsia="ru-RU"/>
          <w14:textFill>
            <w14:solidFill>
              <w14:schemeClr w14:val="tx1"/>
            </w14:solidFill>
          </w14:textFill>
        </w:rPr>
        <w:t>Оценка </w:t>
      </w:r>
      <w:r>
        <w:rPr>
          <w:rFonts w:ascii="Times New Roman" w:hAnsi="Times New Roman" w:cs="Times New Roman"/>
          <w:b/>
          <w:bCs/>
          <w:i/>
          <w:color w:val="000000" w:themeColor="text1"/>
          <w:sz w:val="28"/>
          <w:szCs w:val="28"/>
          <w:lang w:eastAsia="ru-RU"/>
          <w14:textFill>
            <w14:solidFill>
              <w14:schemeClr w14:val="tx1"/>
            </w14:solidFill>
          </w14:textFill>
        </w:rPr>
        <w:t>«неудовлетворительно»</w:t>
      </w:r>
      <w:r>
        <w:rPr>
          <w:rFonts w:ascii="Times New Roman" w:hAnsi="Times New Roman" w:cs="Times New Roman"/>
          <w:bCs/>
          <w:color w:val="000000" w:themeColor="text1"/>
          <w:sz w:val="28"/>
          <w:szCs w:val="28"/>
          <w:lang w:eastAsia="ru-RU"/>
          <w14:textFill>
            <w14:solidFill>
              <w14:schemeClr w14:val="tx1"/>
            </w14:solidFill>
          </w14:textFill>
        </w:rPr>
        <w:t xml:space="preserve"> </w:t>
      </w:r>
      <w:r>
        <w:rPr>
          <w:rFonts w:ascii="Times New Roman" w:hAnsi="Times New Roman" w:cs="Times New Roman"/>
          <w:color w:val="000000" w:themeColor="text1"/>
          <w:sz w:val="28"/>
          <w:szCs w:val="28"/>
          <w:lang w:eastAsia="ru-RU"/>
          <w14:textFill>
            <w14:solidFill>
              <w14:schemeClr w14:val="tx1"/>
            </w14:solidFill>
          </w14:textFill>
        </w:rPr>
        <w:t>выставляется, если студент не выполнил задание, или выполнил его формально, ответил на заданный вопрос, при этом не ссылался на мнения учёных, не трактовал нормативно-правовые акты, не высказывал своего мнения, не проявил способность к анализу, то есть в целом цель реферата, доклада не достигнута.</w:t>
      </w:r>
    </w:p>
    <w:p w14:paraId="42B36E99">
      <w:pPr>
        <w:spacing w:after="0" w:line="360" w:lineRule="auto"/>
        <w:ind w:firstLine="709"/>
        <w:jc w:val="both"/>
        <w:rPr>
          <w:rFonts w:ascii="Times New Roman" w:hAnsi="Times New Roman" w:eastAsia="Times New Roman" w:cs="Times New Roman"/>
          <w:color w:val="000000" w:themeColor="text1"/>
          <w:sz w:val="28"/>
          <w:szCs w:val="28"/>
          <w14:textFill>
            <w14:solidFill>
              <w14:schemeClr w14:val="tx1"/>
            </w14:solidFill>
          </w14:textFill>
        </w:rPr>
      </w:pPr>
      <w:r>
        <w:rPr>
          <w:rFonts w:ascii="Times New Roman" w:hAnsi="Times New Roman" w:eastAsia="Times New Roman" w:cs="Times New Roman"/>
          <w:color w:val="000000" w:themeColor="text1"/>
          <w:sz w:val="28"/>
          <w:szCs w:val="28"/>
          <w14:textFill>
            <w14:solidFill>
              <w14:schemeClr w14:val="tx1"/>
            </w14:solidFill>
          </w14:textFill>
        </w:rPr>
        <w:t>В случае если работа не будет соответствовать предъявляемым к ней требованиям, она будет возвращена автору на доработку.</w:t>
      </w:r>
    </w:p>
    <w:p w14:paraId="292D154E">
      <w:pPr>
        <w:spacing w:after="0" w:line="360" w:lineRule="auto"/>
        <w:ind w:firstLine="709"/>
        <w:jc w:val="both"/>
        <w:rPr>
          <w:rFonts w:ascii="Times New Roman" w:hAnsi="Times New Roman" w:eastAsia="Calibri" w:cs="Times New Roman"/>
          <w:b/>
          <w:i/>
          <w:color w:val="000000" w:themeColor="text1"/>
          <w:sz w:val="28"/>
          <w:szCs w:val="28"/>
          <w:lang w:eastAsia="ru-RU"/>
          <w14:textFill>
            <w14:solidFill>
              <w14:schemeClr w14:val="tx1"/>
            </w14:solidFill>
          </w14:textFill>
        </w:rPr>
      </w:pPr>
    </w:p>
    <w:p w14:paraId="4066527D">
      <w:pPr>
        <w:spacing w:after="0" w:line="360" w:lineRule="auto"/>
        <w:ind w:firstLine="709"/>
        <w:jc w:val="both"/>
        <w:rPr>
          <w:rFonts w:ascii="Times New Roman" w:hAnsi="Times New Roman" w:eastAsia="Calibri" w:cs="Times New Roman"/>
          <w:b/>
          <w:i/>
          <w:color w:val="000000" w:themeColor="text1"/>
          <w:sz w:val="28"/>
          <w:szCs w:val="28"/>
          <w:lang w:eastAsia="ru-RU"/>
          <w14:textFill>
            <w14:solidFill>
              <w14:schemeClr w14:val="tx1"/>
            </w14:solidFill>
          </w14:textFill>
        </w:rPr>
      </w:pPr>
      <w:r>
        <w:rPr>
          <w:rFonts w:ascii="Times New Roman" w:hAnsi="Times New Roman" w:eastAsia="Calibri" w:cs="Times New Roman"/>
          <w:b/>
          <w:i/>
          <w:color w:val="000000" w:themeColor="text1"/>
          <w:sz w:val="28"/>
          <w:szCs w:val="28"/>
          <w:lang w:eastAsia="ru-RU"/>
          <w14:textFill>
            <w14:solidFill>
              <w14:schemeClr w14:val="tx1"/>
            </w14:solidFill>
          </w14:textFill>
        </w:rPr>
        <w:t>Критерии оценки научных докладов:</w:t>
      </w:r>
    </w:p>
    <w:p w14:paraId="22DB03E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Доклад оценивается </w:t>
      </w:r>
      <w:r>
        <w:rPr>
          <w:rFonts w:ascii="Times New Roman" w:hAnsi="Times New Roman" w:eastAsia="Times New Roman" w:cs="Times New Roman"/>
          <w:b/>
          <w:color w:val="000000" w:themeColor="text1"/>
          <w:sz w:val="28"/>
          <w:szCs w:val="28"/>
          <w:lang w:eastAsia="ru-RU"/>
          <w14:textFill>
            <w14:solidFill>
              <w14:schemeClr w14:val="tx1"/>
            </w14:solidFill>
          </w14:textFill>
        </w:rPr>
        <w:t>«</w:t>
      </w:r>
      <w:r>
        <w:rPr>
          <w:rFonts w:ascii="Times New Roman" w:hAnsi="Times New Roman" w:eastAsia="Arial" w:cs="Times New Roman"/>
          <w:i/>
          <w:iCs/>
          <w:color w:val="000000" w:themeColor="text1"/>
          <w:sz w:val="28"/>
          <w:szCs w:val="28"/>
          <w:shd w:val="clear" w:color="auto" w:fill="FFFFFF"/>
          <w:lang w:eastAsia="ru-RU"/>
          <w14:textFill>
            <w14:solidFill>
              <w14:schemeClr w14:val="tx1"/>
            </w14:solidFill>
          </w14:textFill>
        </w:rPr>
        <w:t>отлично</w:t>
      </w:r>
      <w:r>
        <w:rPr>
          <w:rFonts w:ascii="Times New Roman" w:hAnsi="Times New Roman" w:eastAsia="Times New Roman" w:cs="Times New Roman"/>
          <w:b/>
          <w:color w:val="000000" w:themeColor="text1"/>
          <w:sz w:val="28"/>
          <w:szCs w:val="28"/>
          <w:lang w:eastAsia="ru-RU"/>
          <w14:textFill>
            <w14:solidFill>
              <w14:schemeClr w14:val="tx1"/>
            </w14:solidFill>
          </w14:textFill>
        </w:rPr>
        <w:t>»</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если помимо обоснования актуальности проблемы, анализа позиций авторов изученных работ, студент провел сравнительный анализ ситуации, высказал свою точку зрения на проблему, которой посвящен доклад, и сумел дать ее обоснование. Завершить доклад должны общие выводы о возможности при</w:t>
      </w:r>
      <w:r>
        <w:rPr>
          <w:rFonts w:ascii="Times New Roman" w:hAnsi="Times New Roman" w:eastAsia="Times New Roman" w:cs="Times New Roman"/>
          <w:color w:val="000000" w:themeColor="text1"/>
          <w:sz w:val="28"/>
          <w:szCs w:val="28"/>
          <w:lang w:eastAsia="ru-RU"/>
          <w14:textFill>
            <w14:solidFill>
              <w14:schemeClr w14:val="tx1"/>
            </w14:solidFill>
          </w14:textFill>
        </w:rPr>
        <w:softHyphen/>
      </w:r>
      <w:r>
        <w:rPr>
          <w:rFonts w:ascii="Times New Roman" w:hAnsi="Times New Roman" w:eastAsia="Times New Roman" w:cs="Times New Roman"/>
          <w:color w:val="000000" w:themeColor="text1"/>
          <w:sz w:val="28"/>
          <w:szCs w:val="28"/>
          <w:lang w:eastAsia="ru-RU"/>
          <w14:textFill>
            <w14:solidFill>
              <w14:schemeClr w14:val="tx1"/>
            </w14:solidFill>
          </w14:textFill>
        </w:rPr>
        <w:t>менения опыта в практике муниципального управления и местного само</w:t>
      </w:r>
      <w:r>
        <w:rPr>
          <w:rFonts w:ascii="Times New Roman" w:hAnsi="Times New Roman" w:eastAsia="Times New Roman" w:cs="Times New Roman"/>
          <w:color w:val="000000" w:themeColor="text1"/>
          <w:sz w:val="28"/>
          <w:szCs w:val="28"/>
          <w:lang w:eastAsia="ru-RU"/>
          <w14:textFill>
            <w14:solidFill>
              <w14:schemeClr w14:val="tx1"/>
            </w14:solidFill>
          </w14:textFill>
        </w:rPr>
        <w:softHyphen/>
      </w:r>
      <w:r>
        <w:rPr>
          <w:rFonts w:ascii="Times New Roman" w:hAnsi="Times New Roman" w:eastAsia="Times New Roman" w:cs="Times New Roman"/>
          <w:color w:val="000000" w:themeColor="text1"/>
          <w:sz w:val="28"/>
          <w:szCs w:val="28"/>
          <w:lang w:eastAsia="ru-RU"/>
          <w14:textFill>
            <w14:solidFill>
              <w14:schemeClr w14:val="tx1"/>
            </w14:solidFill>
          </w14:textFill>
        </w:rPr>
        <w:t>управления.</w:t>
      </w:r>
    </w:p>
    <w:p w14:paraId="7DD80B8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Доклад оценивается </w:t>
      </w:r>
      <w:r>
        <w:rPr>
          <w:rFonts w:ascii="Times New Roman" w:hAnsi="Times New Roman" w:eastAsia="Times New Roman" w:cs="Times New Roman"/>
          <w:b/>
          <w:color w:val="000000" w:themeColor="text1"/>
          <w:sz w:val="28"/>
          <w:szCs w:val="28"/>
          <w:lang w:eastAsia="ru-RU"/>
          <w14:textFill>
            <w14:solidFill>
              <w14:schemeClr w14:val="tx1"/>
            </w14:solidFill>
          </w14:textFill>
        </w:rPr>
        <w:t>«</w:t>
      </w:r>
      <w:r>
        <w:rPr>
          <w:rFonts w:ascii="Times New Roman" w:hAnsi="Times New Roman" w:eastAsia="Arial" w:cs="Times New Roman"/>
          <w:i/>
          <w:iCs/>
          <w:color w:val="000000" w:themeColor="text1"/>
          <w:sz w:val="28"/>
          <w:szCs w:val="28"/>
          <w:shd w:val="clear" w:color="auto" w:fill="FFFFFF"/>
          <w:lang w:eastAsia="ru-RU"/>
          <w14:textFill>
            <w14:solidFill>
              <w14:schemeClr w14:val="tx1"/>
            </w14:solidFill>
          </w14:textFill>
        </w:rPr>
        <w:t>хорошо</w:t>
      </w:r>
      <w:r>
        <w:rPr>
          <w:rFonts w:ascii="Times New Roman" w:hAnsi="Times New Roman" w:eastAsia="Times New Roman" w:cs="Times New Roman"/>
          <w:b/>
          <w:color w:val="000000" w:themeColor="text1"/>
          <w:sz w:val="28"/>
          <w:szCs w:val="28"/>
          <w:lang w:eastAsia="ru-RU"/>
          <w14:textFill>
            <w14:solidFill>
              <w14:schemeClr w14:val="tx1"/>
            </w14:solidFill>
          </w14:textFill>
        </w:rPr>
        <w:t>»</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если в нем раскрыта актуальность проблемы, с точки зрения авторов изучен</w:t>
      </w:r>
      <w:r>
        <w:rPr>
          <w:rFonts w:ascii="Times New Roman" w:hAnsi="Times New Roman" w:eastAsia="Times New Roman" w:cs="Times New Roman"/>
          <w:color w:val="000000" w:themeColor="text1"/>
          <w:sz w:val="28"/>
          <w:szCs w:val="28"/>
          <w:lang w:eastAsia="ru-RU"/>
          <w14:textFill>
            <w14:solidFill>
              <w14:schemeClr w14:val="tx1"/>
            </w14:solidFill>
          </w14:textFill>
        </w:rPr>
        <w:softHyphen/>
      </w:r>
      <w:r>
        <w:rPr>
          <w:rFonts w:ascii="Times New Roman" w:hAnsi="Times New Roman" w:eastAsia="Times New Roman" w:cs="Times New Roman"/>
          <w:color w:val="000000" w:themeColor="text1"/>
          <w:sz w:val="28"/>
          <w:szCs w:val="28"/>
          <w:lang w:eastAsia="ru-RU"/>
          <w14:textFill>
            <w14:solidFill>
              <w14:schemeClr w14:val="tx1"/>
            </w14:solidFill>
          </w14:textFill>
        </w:rPr>
        <w:t>ных работ, обоснованы выводы о ее важности для решения проблем в облас</w:t>
      </w:r>
      <w:r>
        <w:rPr>
          <w:rFonts w:ascii="Times New Roman" w:hAnsi="Times New Roman" w:eastAsia="Times New Roman" w:cs="Times New Roman"/>
          <w:color w:val="000000" w:themeColor="text1"/>
          <w:sz w:val="28"/>
          <w:szCs w:val="28"/>
          <w:lang w:eastAsia="ru-RU"/>
          <w14:textFill>
            <w14:solidFill>
              <w14:schemeClr w14:val="tx1"/>
            </w14:solidFill>
          </w14:textFill>
        </w:rPr>
        <w:softHyphen/>
      </w:r>
      <w:r>
        <w:rPr>
          <w:rFonts w:ascii="Times New Roman" w:hAnsi="Times New Roman" w:eastAsia="Times New Roman" w:cs="Times New Roman"/>
          <w:color w:val="000000" w:themeColor="text1"/>
          <w:sz w:val="28"/>
          <w:szCs w:val="28"/>
          <w:lang w:eastAsia="ru-RU"/>
          <w14:textFill>
            <w14:solidFill>
              <w14:schemeClr w14:val="tx1"/>
            </w14:solidFill>
          </w14:textFill>
        </w:rPr>
        <w:t>ти муниципального управления и местного самоуправления.</w:t>
      </w:r>
    </w:p>
    <w:p w14:paraId="12C4E7E2">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Доклад оценивается</w:t>
      </w:r>
      <w:r>
        <w:rPr>
          <w:rFonts w:ascii="Times New Roman" w:hAnsi="Times New Roman" w:eastAsia="Arial" w:cs="Times New Roman"/>
          <w:i/>
          <w:iCs/>
          <w:color w:val="000000" w:themeColor="text1"/>
          <w:sz w:val="28"/>
          <w:szCs w:val="28"/>
          <w:shd w:val="clear" w:color="auto" w:fill="FFFFFF"/>
          <w:lang w:eastAsia="ru-RU"/>
          <w14:textFill>
            <w14:solidFill>
              <w14:schemeClr w14:val="tx1"/>
            </w14:solidFill>
          </w14:textFill>
        </w:rPr>
        <w:t xml:space="preserve"> «удовлетворительно»</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если в нем обоснована актуальность проблемы, раскрыты точки зрения авторов изученных работ, но не определено свое отношение к данной проблеме, не сделаны выводы о ее практической значимости, изучено недостаточное коли</w:t>
      </w:r>
      <w:r>
        <w:rPr>
          <w:rFonts w:ascii="Times New Roman" w:hAnsi="Times New Roman" w:eastAsia="Times New Roman" w:cs="Times New Roman"/>
          <w:color w:val="000000" w:themeColor="text1"/>
          <w:sz w:val="28"/>
          <w:szCs w:val="28"/>
          <w:lang w:eastAsia="ru-RU"/>
          <w14:textFill>
            <w14:solidFill>
              <w14:schemeClr w14:val="tx1"/>
            </w14:solidFill>
          </w14:textFill>
        </w:rPr>
        <w:softHyphen/>
      </w:r>
      <w:r>
        <w:rPr>
          <w:rFonts w:ascii="Times New Roman" w:hAnsi="Times New Roman" w:eastAsia="Times New Roman" w:cs="Times New Roman"/>
          <w:color w:val="000000" w:themeColor="text1"/>
          <w:sz w:val="28"/>
          <w:szCs w:val="28"/>
          <w:lang w:eastAsia="ru-RU"/>
          <w14:textFill>
            <w14:solidFill>
              <w14:schemeClr w14:val="tx1"/>
            </w14:solidFill>
          </w14:textFill>
        </w:rPr>
        <w:t>чество специальной литературы, включая периодические издания.</w:t>
      </w:r>
    </w:p>
    <w:p w14:paraId="287FD70D">
      <w:pPr>
        <w:spacing w:after="0" w:line="360" w:lineRule="auto"/>
        <w:ind w:firstLine="709"/>
        <w:jc w:val="both"/>
        <w:rPr>
          <w:rFonts w:ascii="Times New Roman" w:hAnsi="Times New Roman" w:eastAsia="Calibri" w:cs="Times New Roman"/>
          <w:b/>
          <w:i/>
          <w:color w:val="000000" w:themeColor="text1"/>
          <w:sz w:val="28"/>
          <w:szCs w:val="28"/>
          <w:lang w:eastAsia="ru-RU"/>
          <w14:textFill>
            <w14:solidFill>
              <w14:schemeClr w14:val="tx1"/>
            </w14:solidFill>
          </w14:textFill>
        </w:rPr>
      </w:pPr>
    </w:p>
    <w:p w14:paraId="369D1EFB">
      <w:pPr>
        <w:spacing w:after="0" w:line="360" w:lineRule="auto"/>
        <w:ind w:firstLine="709"/>
        <w:jc w:val="both"/>
        <w:rPr>
          <w:rFonts w:ascii="Times New Roman" w:hAnsi="Times New Roman" w:eastAsia="Calibri" w:cs="Times New Roman"/>
          <w:b/>
          <w:i/>
          <w:color w:val="000000" w:themeColor="text1"/>
          <w:sz w:val="28"/>
          <w:szCs w:val="28"/>
          <w:lang w:eastAsia="ru-RU"/>
          <w14:textFill>
            <w14:solidFill>
              <w14:schemeClr w14:val="tx1"/>
            </w14:solidFill>
          </w14:textFill>
        </w:rPr>
      </w:pPr>
      <w:r>
        <w:rPr>
          <w:rFonts w:ascii="Times New Roman" w:hAnsi="Times New Roman" w:eastAsia="Calibri" w:cs="Times New Roman"/>
          <w:b/>
          <w:i/>
          <w:color w:val="000000" w:themeColor="text1"/>
          <w:sz w:val="28"/>
          <w:szCs w:val="28"/>
          <w:lang w:eastAsia="ru-RU"/>
          <w14:textFill>
            <w14:solidFill>
              <w14:schemeClr w14:val="tx1"/>
            </w14:solidFill>
          </w14:textFill>
        </w:rPr>
        <w:t>Критерии оценки курсовой работы:</w:t>
      </w:r>
    </w:p>
    <w:p w14:paraId="15CF8AAF">
      <w:pPr>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r>
        <w:rPr>
          <w:rFonts w:ascii="Times New Roman" w:hAnsi="Times New Roman" w:eastAsia="Calibri" w:cs="Times New Roman"/>
          <w:color w:val="000000" w:themeColor="text1"/>
          <w:sz w:val="28"/>
          <w:szCs w:val="28"/>
          <w14:textFill>
            <w14:solidFill>
              <w14:schemeClr w14:val="tx1"/>
            </w14:solidFill>
          </w14:textFill>
        </w:rPr>
        <w:t>Критерии оценивания курсовой работы устанавливаются локальным нормативным актом, регламентирующим выполнение курсовых работ в ДВФ ВАВТ.</w:t>
      </w:r>
    </w:p>
    <w:p w14:paraId="74FB2DE0">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p>
    <w:p w14:paraId="785944DA">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p>
    <w:p w14:paraId="124A06B0">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p>
    <w:p w14:paraId="0B4ECA20">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p>
    <w:p w14:paraId="65907B50">
      <w:pPr>
        <w:numPr>
          <w:ilvl w:val="0"/>
          <w:numId w:val="54"/>
        </w:numPr>
        <w:spacing w:after="0" w:line="360" w:lineRule="auto"/>
        <w:ind w:left="0" w:firstLine="0"/>
        <w:contextualSpacing/>
        <w:jc w:val="center"/>
        <w:rPr>
          <w:rFonts w:ascii="Times New Roman" w:hAnsi="Times New Roman" w:eastAsia="Calibri" w:cs="Times New Roman"/>
          <w:b/>
          <w:bCs/>
          <w:color w:val="000000" w:themeColor="text1"/>
          <w:sz w:val="28"/>
          <w:szCs w:val="28"/>
          <w:lang w:eastAsia="ru-RU"/>
          <w14:textFill>
            <w14:solidFill>
              <w14:schemeClr w14:val="tx1"/>
            </w14:solidFill>
          </w14:textFill>
        </w:rPr>
      </w:pPr>
      <w:r>
        <w:rPr>
          <w:rFonts w:ascii="Times New Roman" w:hAnsi="Times New Roman" w:eastAsia="Calibri" w:cs="Times New Roman"/>
          <w:b/>
          <w:bCs/>
          <w:color w:val="000000" w:themeColor="text1"/>
          <w:sz w:val="28"/>
          <w:szCs w:val="28"/>
          <w:lang w:eastAsia="ru-RU"/>
          <w14:textFill>
            <w14:solidFill>
              <w14:schemeClr w14:val="tx1"/>
            </w14:solidFill>
          </w14:textFill>
        </w:rPr>
        <w:t>ЛИСТ ВНЕСЕНИЯ ИЗМЕНЕНИЙ В РАБОЧУЮ ПРОГРАММУ УЧЕБНОЙ ДИСЦИПЛИНЫ</w:t>
      </w:r>
    </w:p>
    <w:p w14:paraId="7B7FF168">
      <w:pPr>
        <w:spacing w:after="0" w:line="360" w:lineRule="auto"/>
        <w:ind w:firstLine="709"/>
        <w:contextualSpacing/>
        <w:jc w:val="both"/>
        <w:rPr>
          <w:rFonts w:ascii="Times New Roman" w:hAnsi="Times New Roman" w:eastAsia="Calibri" w:cs="Times New Roman"/>
          <w:b/>
          <w:bCs/>
          <w:color w:val="000000" w:themeColor="text1"/>
          <w:sz w:val="28"/>
          <w:szCs w:val="28"/>
          <w:lang w:eastAsia="ru-RU"/>
          <w14:textFill>
            <w14:solidFill>
              <w14:schemeClr w14:val="tx1"/>
            </w14:solidFill>
          </w14:textFill>
        </w:rPr>
      </w:pPr>
    </w:p>
    <w:p w14:paraId="3AE7C0A7">
      <w:pPr>
        <w:spacing w:after="0" w:line="360" w:lineRule="auto"/>
        <w:ind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Дополнения и изменения в программу учебной дисциплины «Мировая экономика»</w:t>
      </w:r>
      <w:r>
        <w:rPr>
          <w:rFonts w:ascii="Times New Roman" w:hAnsi="Times New Roman" w:eastAsia="Calibri" w:cs="Times New Roman"/>
          <w:b/>
          <w:bCs/>
          <w:color w:val="000000" w:themeColor="text1"/>
          <w:sz w:val="28"/>
          <w:szCs w:val="28"/>
          <w:lang w:eastAsia="ru-RU"/>
          <w14:textFill>
            <w14:solidFill>
              <w14:schemeClr w14:val="tx1"/>
            </w14:solidFill>
          </w14:textFill>
        </w:rPr>
        <w:t xml:space="preserve"> </w:t>
      </w:r>
      <w:r>
        <w:rPr>
          <w:rFonts w:ascii="Times New Roman" w:hAnsi="Times New Roman" w:eastAsia="Calibri" w:cs="Times New Roman"/>
          <w:color w:val="000000" w:themeColor="text1"/>
          <w:sz w:val="28"/>
          <w:szCs w:val="28"/>
          <w:lang w:eastAsia="ru-RU"/>
          <w14:textFill>
            <w14:solidFill>
              <w14:schemeClr w14:val="tx1"/>
            </w14:solidFill>
          </w14:textFill>
        </w:rPr>
        <w:t xml:space="preserve">по направлению подготовки 38.03.01. «Экономика» на 20__-20__ учебный год. </w:t>
      </w:r>
    </w:p>
    <w:p w14:paraId="2E509016">
      <w:pPr>
        <w:spacing w:after="0" w:line="360" w:lineRule="auto"/>
        <w:ind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p>
    <w:p w14:paraId="60875A98">
      <w:pPr>
        <w:spacing w:after="0" w:line="360" w:lineRule="auto"/>
        <w:ind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В программу учебной дисциплины вносятся следующие изменения: </w:t>
      </w:r>
    </w:p>
    <w:p w14:paraId="1A567CE5">
      <w:pPr>
        <w:spacing w:after="0" w:line="360" w:lineRule="auto"/>
        <w:ind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1. </w:t>
      </w:r>
    </w:p>
    <w:p w14:paraId="7045ABDB">
      <w:pPr>
        <w:spacing w:after="0" w:line="360" w:lineRule="auto"/>
        <w:ind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2. </w:t>
      </w:r>
    </w:p>
    <w:p w14:paraId="16CDA5E5">
      <w:pPr>
        <w:spacing w:after="0" w:line="360" w:lineRule="auto"/>
        <w:ind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3. </w:t>
      </w:r>
    </w:p>
    <w:p w14:paraId="68ADCB6F">
      <w:pPr>
        <w:spacing w:after="0" w:line="360" w:lineRule="auto"/>
        <w:ind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p>
    <w:p w14:paraId="5EC37E9A">
      <w:pPr>
        <w:spacing w:after="0" w:line="360" w:lineRule="auto"/>
        <w:ind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Изменения в рабочую программу учебной дисциплины внесены:</w:t>
      </w:r>
    </w:p>
    <w:p w14:paraId="14EDF67E">
      <w:pPr>
        <w:spacing w:after="0" w:line="360" w:lineRule="auto"/>
        <w:ind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Должность, </w:t>
      </w:r>
    </w:p>
    <w:p w14:paraId="69CFB627">
      <w:pPr>
        <w:spacing w:after="0" w:line="360" w:lineRule="auto"/>
        <w:ind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Звание преподавателя ________________ ФИО</w:t>
      </w:r>
    </w:p>
    <w:p w14:paraId="17A46EEB">
      <w:pPr>
        <w:spacing w:after="0" w:line="360" w:lineRule="auto"/>
        <w:ind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p>
    <w:p w14:paraId="0D98B1B4">
      <w:pPr>
        <w:spacing w:after="0" w:line="360" w:lineRule="auto"/>
        <w:ind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 xml:space="preserve">Внесение изменений в рабочую программу учебной дисциплины утверждены на заседании кафедры «Экономика и управление» </w:t>
      </w:r>
    </w:p>
    <w:p w14:paraId="4D117F02">
      <w:pPr>
        <w:spacing w:after="0" w:line="360" w:lineRule="auto"/>
        <w:ind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Протокол № __ от __.__. 20__ года.</w:t>
      </w:r>
    </w:p>
    <w:p w14:paraId="3774C2D1">
      <w:pPr>
        <w:spacing w:after="0" w:line="360" w:lineRule="auto"/>
        <w:ind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p>
    <w:p w14:paraId="22167B3C">
      <w:pPr>
        <w:spacing w:after="0" w:line="360" w:lineRule="auto"/>
        <w:ind w:firstLine="709"/>
        <w:contextualSpacing/>
        <w:jc w:val="both"/>
        <w:rPr>
          <w:rFonts w:ascii="Times New Roman" w:hAnsi="Times New Roman" w:eastAsia="Calibri" w:cs="Times New Roman"/>
          <w:color w:val="000000" w:themeColor="text1"/>
          <w:sz w:val="28"/>
          <w:szCs w:val="28"/>
          <w:lang w:eastAsia="ru-RU"/>
          <w14:textFill>
            <w14:solidFill>
              <w14:schemeClr w14:val="tx1"/>
            </w14:solidFill>
          </w14:textFill>
        </w:rPr>
      </w:pPr>
      <w:r>
        <w:rPr>
          <w:rFonts w:ascii="Times New Roman" w:hAnsi="Times New Roman" w:eastAsia="Calibri" w:cs="Times New Roman"/>
          <w:color w:val="000000" w:themeColor="text1"/>
          <w:sz w:val="28"/>
          <w:szCs w:val="28"/>
          <w:lang w:eastAsia="ru-RU"/>
          <w14:textFill>
            <w14:solidFill>
              <w14:schemeClr w14:val="tx1"/>
            </w14:solidFill>
          </w14:textFill>
        </w:rPr>
        <w:t>Зав. кафедрой _______________________________ ФИО</w:t>
      </w:r>
    </w:p>
    <w:p w14:paraId="76664E56">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p>
    <w:p w14:paraId="6FAB21D9">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p>
    <w:p w14:paraId="7A9726FD">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p>
    <w:p w14:paraId="0A574127">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p>
    <w:p w14:paraId="45F84023">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p>
    <w:p w14:paraId="6414AD95">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p>
    <w:p w14:paraId="0629A1AD">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p>
    <w:p w14:paraId="1107B3A8">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p>
    <w:p w14:paraId="7952359F">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p>
    <w:p w14:paraId="6E0D7EC6">
      <w:pPr>
        <w:widowControl w:val="0"/>
        <w:spacing w:after="0" w:line="360" w:lineRule="auto"/>
        <w:jc w:val="center"/>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АННОТАЦИЯ</w:t>
      </w:r>
    </w:p>
    <w:p w14:paraId="61CA32AE">
      <w:pPr>
        <w:widowControl w:val="0"/>
        <w:spacing w:after="0" w:line="360" w:lineRule="auto"/>
        <w:jc w:val="center"/>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РАБОЧЕЙ ПРОГРАММЫ ДИСЦИПЛИНЫ «МИРОВАЯ ЭКОНОМИКА»</w:t>
      </w:r>
    </w:p>
    <w:p w14:paraId="10293475">
      <w:pPr>
        <w:widowControl w:val="0"/>
        <w:spacing w:after="0" w:line="360" w:lineRule="auto"/>
        <w:jc w:val="center"/>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НАПРАВЛЕНИЕ ПОДГОТОВКИ – 38.03.01 «ЭКОНОМИКА,</w:t>
      </w:r>
    </w:p>
    <w:p w14:paraId="7D6B2A83">
      <w:pPr>
        <w:widowControl w:val="0"/>
        <w:spacing w:after="0" w:line="360" w:lineRule="auto"/>
        <w:jc w:val="center"/>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ПРОФИЛЬ ПОДГОТОВКИ</w:t>
      </w:r>
    </w:p>
    <w:p w14:paraId="100EFE8A">
      <w:pPr>
        <w:widowControl w:val="0"/>
        <w:spacing w:after="0" w:line="360" w:lineRule="auto"/>
        <w:jc w:val="center"/>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«ЭКОНОМИКА ПРЕДПРИЯТИЙ И ОРГАНИЗАЦИЙ</w:t>
      </w:r>
      <w:r>
        <w:rPr>
          <w:rFonts w:ascii="Times New Roman" w:hAnsi="Times New Roman" w:eastAsia="Times New Roman" w:cs="Times New Roman"/>
          <w:b/>
          <w:bCs/>
          <w:color w:val="000000" w:themeColor="text1"/>
          <w:sz w:val="28"/>
          <w:szCs w:val="28"/>
          <w14:textFill>
            <w14:solidFill>
              <w14:schemeClr w14:val="tx1"/>
            </w14:solidFill>
          </w14:textFill>
        </w:rPr>
        <w:t>»</w:t>
      </w:r>
      <w:r>
        <w:rPr>
          <w:rFonts w:ascii="Times New Roman" w:hAnsi="Times New Roman" w:eastAsia="Times New Roman" w:cs="Times New Roman"/>
          <w:b/>
          <w:color w:val="000000" w:themeColor="text1"/>
          <w:sz w:val="28"/>
          <w:szCs w:val="28"/>
          <w14:textFill>
            <w14:solidFill>
              <w14:schemeClr w14:val="tx1"/>
            </w14:solidFill>
          </w14:textFill>
        </w:rPr>
        <w:t>,</w:t>
      </w:r>
    </w:p>
    <w:p w14:paraId="58581082">
      <w:pPr>
        <w:widowControl w:val="0"/>
        <w:spacing w:after="0" w:line="360" w:lineRule="auto"/>
        <w:jc w:val="center"/>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УРОВЕНЬ БАКАЛАВРИАТА</w:t>
      </w:r>
    </w:p>
    <w:p w14:paraId="134E4FA1">
      <w:pPr>
        <w:widowControl w:val="0"/>
        <w:spacing w:after="0" w:line="360" w:lineRule="auto"/>
        <w:ind w:firstLine="709"/>
        <w:jc w:val="both"/>
        <w:rPr>
          <w:rFonts w:ascii="Times New Roman" w:hAnsi="Times New Roman" w:eastAsia="Times New Roman" w:cs="Times New Roman"/>
          <w:b/>
          <w:color w:val="000000" w:themeColor="text1"/>
          <w:sz w:val="28"/>
          <w:szCs w:val="28"/>
          <w14:textFill>
            <w14:solidFill>
              <w14:schemeClr w14:val="tx1"/>
            </w14:solidFill>
          </w14:textFill>
        </w:rPr>
      </w:pPr>
    </w:p>
    <w:p w14:paraId="061CBF4D">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cs="Times New Roman"/>
          <w:b/>
          <w:color w:val="000000" w:themeColor="text1"/>
          <w:sz w:val="28"/>
          <w:szCs w:val="28"/>
          <w14:textFill>
            <w14:solidFill>
              <w14:schemeClr w14:val="tx1"/>
            </w14:solidFill>
          </w14:textFill>
        </w:rPr>
        <w:t>1. Цель</w:t>
      </w:r>
      <w:r>
        <w:rPr>
          <w:rFonts w:ascii="Times New Roman" w:hAnsi="Times New Roman" w:cs="Times New Roman"/>
          <w:color w:val="000000" w:themeColor="text1"/>
          <w:sz w:val="28"/>
          <w:szCs w:val="28"/>
          <w14:textFill>
            <w14:solidFill>
              <w14:schemeClr w14:val="tx1"/>
            </w14:solidFill>
          </w14:textFill>
        </w:rPr>
        <w:t xml:space="preserve"> </w:t>
      </w:r>
      <w:r>
        <w:rPr>
          <w:rFonts w:ascii="Times New Roman" w:hAnsi="Times New Roman" w:cs="Times New Roman"/>
          <w:b/>
          <w:color w:val="000000" w:themeColor="text1"/>
          <w:sz w:val="28"/>
          <w:szCs w:val="28"/>
          <w14:textFill>
            <w14:solidFill>
              <w14:schemeClr w14:val="tx1"/>
            </w14:solidFill>
          </w14:textFill>
        </w:rPr>
        <w:t xml:space="preserve">изучения дисциплины </w:t>
      </w:r>
      <w:r>
        <w:rPr>
          <w:rFonts w:ascii="Times New Roman" w:hAnsi="Times New Roman" w:eastAsia="Times New Roman" w:cs="Times New Roman"/>
          <w:color w:val="000000" w:themeColor="text1"/>
          <w:sz w:val="28"/>
          <w:szCs w:val="28"/>
          <w:lang w:eastAsia="ru-RU"/>
          <w14:textFill>
            <w14:solidFill>
              <w14:schemeClr w14:val="tx1"/>
            </w14:solidFill>
          </w14:textFill>
        </w:rPr>
        <w:t>рассмотреть современное всемирное хозяйство системно, комплексно и достаточно подробно, чтобы показать важнейшие тенденции и закономерности его развития, диалектику прямых и обратных связей и взаимозависимостей изучаемого объекта.</w:t>
      </w:r>
    </w:p>
    <w:p w14:paraId="045089C0">
      <w:pPr>
        <w:pStyle w:val="81"/>
        <w:spacing w:line="360" w:lineRule="auto"/>
        <w:ind w:firstLine="709"/>
        <w:rPr>
          <w:rStyle w:val="84"/>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Задачами учебной дисциплины является:</w:t>
      </w:r>
      <w:r>
        <w:rPr>
          <w:color w:val="000000" w:themeColor="text1"/>
          <w:sz w:val="28"/>
          <w:szCs w:val="28"/>
          <w14:textFill>
            <w14:solidFill>
              <w14:schemeClr w14:val="tx1"/>
            </w14:solidFill>
          </w14:textFill>
        </w:rPr>
        <w:t xml:space="preserve"> </w:t>
      </w:r>
    </w:p>
    <w:p w14:paraId="0D49E538">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bCs/>
          <w:color w:val="000000" w:themeColor="text1"/>
          <w:sz w:val="28"/>
          <w:szCs w:val="28"/>
          <w:lang w:eastAsia="ru-RU"/>
          <w14:textFill>
            <w14:solidFill>
              <w14:schemeClr w14:val="tx1"/>
            </w14:solidFill>
          </w14:textFill>
        </w:rPr>
        <w:t>Содержание</w:t>
      </w:r>
      <w:r>
        <w:rPr>
          <w:rFonts w:ascii="Times New Roman" w:hAnsi="Times New Roman" w:eastAsia="Times New Roman" w:cs="Times New Roman"/>
          <w:color w:val="000000" w:themeColor="text1"/>
          <w:sz w:val="28"/>
          <w:szCs w:val="28"/>
          <w:lang w:eastAsia="ru-RU"/>
          <w14:textFill>
            <w14:solidFill>
              <w14:schemeClr w14:val="tx1"/>
            </w14:solidFill>
          </w14:textFill>
        </w:rPr>
        <w:t xml:space="preserve"> данной дисциплины предназначено и посвящено рассмотрению основных тенденций развития и функционирования той части мирового хозяйства, где отношения рыночного типа сложились достаточно давно и оказывают определяющее влияние на ход экономического развития: промышленно-развитых стран и развивающихся стран. Изучение мирового хозяйства, проблем его становления и развития необходимо потому, что всемирные экономические связи являются в настоящее время уже сформировавшейся системой, и интегрироваться полномасштабно в эту систему России представляется задачей весьма непростой. Изучение основных понятий, связанных с функционированием различных отраслей мирового хозяйства, с основными тенденциями развития необходимо для того, чтобы иметь возможность правильно проанализировать процессы межгосударственного экономического общения, в которых Россия принимает все более активное участие.</w:t>
      </w:r>
    </w:p>
    <w:p w14:paraId="63AFD649">
      <w:pPr>
        <w:spacing w:after="0" w:line="360" w:lineRule="auto"/>
        <w:ind w:firstLine="709"/>
        <w:jc w:val="both"/>
        <w:rPr>
          <w:rFonts w:ascii="Times New Roman" w:hAnsi="Times New Roman" w:eastAsia="Times New Roman" w:cs="Times New Roman"/>
          <w:color w:val="000000" w:themeColor="text1"/>
          <w:sz w:val="28"/>
          <w:szCs w:val="28"/>
          <w:lang w:eastAsia="ru-RU"/>
          <w14:textFill>
            <w14:solidFill>
              <w14:schemeClr w14:val="tx1"/>
            </w14:solidFill>
          </w14:textFill>
        </w:rPr>
      </w:pPr>
      <w:r>
        <w:rPr>
          <w:rFonts w:ascii="Times New Roman" w:hAnsi="Times New Roman" w:eastAsia="Times New Roman" w:cs="Times New Roman"/>
          <w:color w:val="000000" w:themeColor="text1"/>
          <w:sz w:val="28"/>
          <w:szCs w:val="28"/>
          <w:lang w:eastAsia="ru-RU"/>
          <w14:textFill>
            <w14:solidFill>
              <w14:schemeClr w14:val="tx1"/>
            </w14:solidFill>
          </w14:textFill>
        </w:rPr>
        <w:t>Особое внимание уделено изучению динамики современного экономического развития ведущих стран мира, характеристике их положения в мировом хозяйстве, международных экономических отношениях. В полном объеме рассматриваются проблемы функционирования современного мирового хозяйства, системы мирохозяйственных связей, а также характеристика экономических аспектов глобальных проблем современной цивилизации.</w:t>
      </w:r>
    </w:p>
    <w:p w14:paraId="466E9350">
      <w:pPr>
        <w:pStyle w:val="48"/>
        <w:shd w:val="clear" w:color="auto" w:fill="auto"/>
        <w:spacing w:after="0" w:line="360" w:lineRule="auto"/>
        <w:ind w:firstLine="709"/>
        <w:jc w:val="both"/>
        <w:rPr>
          <w:rFonts w:eastAsia="Calibri"/>
          <w:b/>
          <w:color w:val="000000" w:themeColor="text1"/>
          <w:sz w:val="28"/>
          <w:szCs w:val="28"/>
          <w:lang w:eastAsia="ar-SA"/>
          <w14:textFill>
            <w14:solidFill>
              <w14:schemeClr w14:val="tx1"/>
            </w14:solidFill>
          </w14:textFill>
        </w:rPr>
      </w:pPr>
      <w:r>
        <w:rPr>
          <w:rFonts w:eastAsia="Calibri"/>
          <w:b/>
          <w:color w:val="000000" w:themeColor="text1"/>
          <w:sz w:val="28"/>
          <w:szCs w:val="28"/>
          <w:lang w:eastAsia="ar-SA"/>
          <w14:textFill>
            <w14:solidFill>
              <w14:schemeClr w14:val="tx1"/>
            </w14:solidFill>
          </w14:textFill>
        </w:rPr>
        <w:t>2.Место дисциплины в структуре ОПОП</w:t>
      </w:r>
    </w:p>
    <w:p w14:paraId="376B90A0">
      <w:pPr>
        <w:suppressAutoHyphens/>
        <w:spacing w:after="0" w:line="360" w:lineRule="auto"/>
        <w:ind w:firstLine="709"/>
        <w:jc w:val="both"/>
        <w:rPr>
          <w:rFonts w:ascii="Times New Roman" w:hAnsi="Times New Roman" w:eastAsia="Calibri" w:cs="Times New Roman"/>
          <w:color w:val="000000" w:themeColor="text1"/>
          <w:sz w:val="28"/>
          <w:szCs w:val="28"/>
          <w:lang w:eastAsia="ar-SA"/>
          <w14:textFill>
            <w14:solidFill>
              <w14:schemeClr w14:val="tx1"/>
            </w14:solidFill>
          </w14:textFill>
        </w:rPr>
      </w:pPr>
      <w:r>
        <w:rPr>
          <w:rFonts w:ascii="Times New Roman" w:hAnsi="Times New Roman" w:eastAsia="Calibri" w:cs="Times New Roman"/>
          <w:color w:val="000000" w:themeColor="text1"/>
          <w:sz w:val="28"/>
          <w:szCs w:val="28"/>
          <w:lang w:eastAsia="ar-SA"/>
          <w14:textFill>
            <w14:solidFill>
              <w14:schemeClr w14:val="tx1"/>
            </w14:solidFill>
          </w14:textFill>
        </w:rPr>
        <w:t>Дисциплина «Мировая экономика»</w:t>
      </w:r>
      <w:r>
        <w:rPr>
          <w:rFonts w:ascii="Times New Roman" w:hAnsi="Times New Roman" w:eastAsia="Times New Roman" w:cs="Times New Roman"/>
          <w:color w:val="000000" w:themeColor="text1"/>
          <w:sz w:val="28"/>
          <w:szCs w:val="28"/>
          <w:lang w:eastAsia="ar-SA"/>
          <w14:textFill>
            <w14:solidFill>
              <w14:schemeClr w14:val="tx1"/>
            </w14:solidFill>
          </w14:textFill>
        </w:rPr>
        <w:t xml:space="preserve"> </w:t>
      </w:r>
      <w:r>
        <w:rPr>
          <w:rFonts w:ascii="Times New Roman" w:hAnsi="Times New Roman" w:eastAsia="Calibri" w:cs="Times New Roman"/>
          <w:color w:val="000000" w:themeColor="text1"/>
          <w:sz w:val="28"/>
          <w:szCs w:val="28"/>
          <w:lang w:eastAsia="ar-SA"/>
          <w14:textFill>
            <w14:solidFill>
              <w14:schemeClr w14:val="tx1"/>
            </w14:solidFill>
          </w14:textFill>
        </w:rPr>
        <w:t xml:space="preserve">является дисциплиной по выбору вариативной части основной профессиональной образовательной программы (ОПОП) по направлению подготовки 38.03.01. «Экономика» (бакалавриат). </w:t>
      </w:r>
    </w:p>
    <w:p w14:paraId="28522970">
      <w:pPr>
        <w:suppressAutoHyphens/>
        <w:spacing w:after="0" w:line="360" w:lineRule="auto"/>
        <w:ind w:firstLine="709"/>
        <w:jc w:val="both"/>
        <w:rPr>
          <w:rFonts w:ascii="Times New Roman" w:hAnsi="Times New Roman" w:eastAsia="Calibri" w:cs="Times New Roman"/>
          <w:b/>
          <w:color w:val="000000" w:themeColor="text1"/>
          <w:sz w:val="28"/>
          <w:szCs w:val="28"/>
          <w:lang w:eastAsia="ar-SA"/>
          <w14:textFill>
            <w14:solidFill>
              <w14:schemeClr w14:val="tx1"/>
            </w14:solidFill>
          </w14:textFill>
        </w:rPr>
      </w:pPr>
      <w:r>
        <w:rPr>
          <w:rFonts w:ascii="Times New Roman" w:hAnsi="Times New Roman" w:eastAsia="Calibri" w:cs="Times New Roman"/>
          <w:b/>
          <w:color w:val="000000" w:themeColor="text1"/>
          <w:sz w:val="28"/>
          <w:szCs w:val="28"/>
          <w:lang w:eastAsia="ar-SA"/>
          <w14:textFill>
            <w14:solidFill>
              <w14:schemeClr w14:val="tx1"/>
            </w14:solidFill>
          </w14:textFill>
        </w:rPr>
        <w:t>3.Трудоемкость дисциплины:</w:t>
      </w:r>
    </w:p>
    <w:p w14:paraId="29B59678">
      <w:pPr>
        <w:suppressAutoHyphens/>
        <w:spacing w:after="0" w:line="360" w:lineRule="auto"/>
        <w:ind w:firstLine="709"/>
        <w:jc w:val="both"/>
        <w:rPr>
          <w:rFonts w:ascii="Times New Roman" w:hAnsi="Times New Roman" w:eastAsia="Calibri" w:cs="Times New Roman"/>
          <w:color w:val="000000" w:themeColor="text1"/>
          <w:sz w:val="28"/>
          <w:szCs w:val="28"/>
          <w:lang w:eastAsia="ar-SA"/>
          <w14:textFill>
            <w14:solidFill>
              <w14:schemeClr w14:val="tx1"/>
            </w14:solidFill>
          </w14:textFill>
        </w:rPr>
      </w:pPr>
      <w:r>
        <w:rPr>
          <w:rFonts w:ascii="Times New Roman" w:hAnsi="Times New Roman" w:eastAsia="Calibri" w:cs="Times New Roman"/>
          <w:color w:val="000000" w:themeColor="text1"/>
          <w:sz w:val="28"/>
          <w:szCs w:val="28"/>
          <w:lang w:eastAsia="ar-SA"/>
          <w14:textFill>
            <w14:solidFill>
              <w14:schemeClr w14:val="tx1"/>
            </w14:solidFill>
          </w14:textFill>
        </w:rPr>
        <w:t xml:space="preserve"> общая трудоемкость дисциплины составляет 3 зачетные единицы, 108 часов для всех форм обучения.</w:t>
      </w:r>
    </w:p>
    <w:p w14:paraId="5B885C9C">
      <w:pPr>
        <w:suppressAutoHyphens/>
        <w:spacing w:after="0" w:line="360" w:lineRule="auto"/>
        <w:ind w:firstLine="709"/>
        <w:jc w:val="both"/>
        <w:rPr>
          <w:rFonts w:ascii="Times New Roman" w:hAnsi="Times New Roman" w:eastAsia="Calibri" w:cs="Times New Roman"/>
          <w:b/>
          <w:color w:val="000000" w:themeColor="text1"/>
          <w:sz w:val="28"/>
          <w:szCs w:val="28"/>
          <w:lang w:eastAsia="ar-SA"/>
          <w14:textFill>
            <w14:solidFill>
              <w14:schemeClr w14:val="tx1"/>
            </w14:solidFill>
          </w14:textFill>
        </w:rPr>
      </w:pPr>
      <w:r>
        <w:rPr>
          <w:rFonts w:ascii="Times New Roman" w:hAnsi="Times New Roman" w:eastAsia="Calibri" w:cs="Times New Roman"/>
          <w:b/>
          <w:color w:val="000000" w:themeColor="text1"/>
          <w:sz w:val="28"/>
          <w:szCs w:val="28"/>
          <w:lang w:eastAsia="ar-SA"/>
          <w14:textFill>
            <w14:solidFill>
              <w14:schemeClr w14:val="tx1"/>
            </w14:solidFill>
          </w14:textFill>
        </w:rPr>
        <w:t>4.Требования к результатам освоения дисциплины</w:t>
      </w:r>
    </w:p>
    <w:p w14:paraId="62687273">
      <w:pPr>
        <w:suppressAutoHyphens/>
        <w:spacing w:after="0" w:line="360" w:lineRule="auto"/>
        <w:ind w:firstLine="709"/>
        <w:jc w:val="both"/>
        <w:rPr>
          <w:rFonts w:ascii="Times New Roman" w:hAnsi="Times New Roman" w:eastAsia="Calibri" w:cs="Times New Roman"/>
          <w:color w:val="000000" w:themeColor="text1"/>
          <w:sz w:val="28"/>
          <w:szCs w:val="28"/>
          <w:lang w:eastAsia="ar-SA"/>
          <w14:textFill>
            <w14:solidFill>
              <w14:schemeClr w14:val="tx1"/>
            </w14:solidFill>
          </w14:textFill>
        </w:rPr>
      </w:pPr>
      <w:r>
        <w:rPr>
          <w:rFonts w:ascii="Times New Roman" w:hAnsi="Times New Roman" w:eastAsia="Calibri" w:cs="Times New Roman"/>
          <w:color w:val="000000" w:themeColor="text1"/>
          <w:sz w:val="28"/>
          <w:szCs w:val="28"/>
          <w:lang w:eastAsia="ar-SA"/>
          <w14:textFill>
            <w14:solidFill>
              <w14:schemeClr w14:val="tx1"/>
            </w14:solidFill>
          </w14:textFill>
        </w:rPr>
        <w:t>В результате освоения программы учебной дисциплины «Мировая экономика»</w:t>
      </w:r>
      <w:r>
        <w:rPr>
          <w:rFonts w:ascii="Times New Roman" w:hAnsi="Times New Roman" w:eastAsia="Times New Roman" w:cs="Times New Roman"/>
          <w:color w:val="000000" w:themeColor="text1"/>
          <w:sz w:val="28"/>
          <w:szCs w:val="28"/>
          <w:lang w:eastAsia="ar-SA"/>
          <w14:textFill>
            <w14:solidFill>
              <w14:schemeClr w14:val="tx1"/>
            </w14:solidFill>
          </w14:textFill>
        </w:rPr>
        <w:t xml:space="preserve"> </w:t>
      </w:r>
      <w:r>
        <w:rPr>
          <w:rFonts w:ascii="Times New Roman" w:hAnsi="Times New Roman" w:eastAsia="Calibri" w:cs="Times New Roman"/>
          <w:color w:val="000000" w:themeColor="text1"/>
          <w:sz w:val="28"/>
          <w:szCs w:val="28"/>
          <w:lang w:eastAsia="ar-SA"/>
          <w14:textFill>
            <w14:solidFill>
              <w14:schemeClr w14:val="tx1"/>
            </w14:solidFill>
          </w14:textFill>
        </w:rPr>
        <w:t>по направлению подготовки 38.03.01. «Экономика» обучающийся должен приобрести следующие знания, умения и навыки, соответствующие компетенциям ОПОП:</w:t>
      </w:r>
    </w:p>
    <w:p w14:paraId="1C4985FF">
      <w:pPr>
        <w:suppressAutoHyphens/>
        <w:spacing w:after="0" w:line="360" w:lineRule="auto"/>
        <w:jc w:val="center"/>
        <w:rPr>
          <w:rFonts w:ascii="Times New Roman" w:hAnsi="Times New Roman" w:eastAsia="Calibri" w:cs="Times New Roman"/>
          <w:b/>
          <w:color w:val="000000" w:themeColor="text1"/>
          <w:sz w:val="28"/>
          <w:szCs w:val="28"/>
          <w:lang w:eastAsia="ar-SA"/>
          <w14:textFill>
            <w14:solidFill>
              <w14:schemeClr w14:val="tx1"/>
            </w14:solidFill>
          </w14:textFill>
        </w:rPr>
      </w:pPr>
      <w:r>
        <w:rPr>
          <w:rFonts w:ascii="Times New Roman" w:hAnsi="Times New Roman" w:eastAsia="Calibri" w:cs="Times New Roman"/>
          <w:b/>
          <w:color w:val="000000" w:themeColor="text1"/>
          <w:sz w:val="28"/>
          <w:szCs w:val="28"/>
          <w:lang w:eastAsia="ru-RU"/>
          <w14:textFill>
            <w14:solidFill>
              <w14:schemeClr w14:val="tx1"/>
            </w14:solidFill>
          </w14:textFill>
        </w:rPr>
        <w:t>универсальные компетенции</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3"/>
        <w:gridCol w:w="3127"/>
        <w:gridCol w:w="956"/>
        <w:gridCol w:w="2958"/>
      </w:tblGrid>
      <w:tr w14:paraId="5461C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0" w:type="auto"/>
            <w:vAlign w:val="center"/>
          </w:tcPr>
          <w:p w14:paraId="2AF72E11">
            <w:pPr>
              <w:spacing w:after="0" w:line="240" w:lineRule="auto"/>
              <w:jc w:val="center"/>
              <w:rPr>
                <w:rFonts w:ascii="Times New Roman" w:hAnsi="Times New Roman" w:eastAsia="Calibri" w:cs="Times New Roman"/>
                <w:b/>
                <w:bCs/>
                <w:color w:val="000000" w:themeColor="text1"/>
                <w:sz w:val="20"/>
                <w:szCs w:val="28"/>
                <w:lang w:eastAsia="ru-RU"/>
                <w14:textFill>
                  <w14:solidFill>
                    <w14:schemeClr w14:val="tx1"/>
                  </w14:solidFill>
                </w14:textFill>
              </w:rPr>
            </w:pPr>
            <w:r>
              <w:rPr>
                <w:rFonts w:ascii="Times New Roman" w:hAnsi="Times New Roman" w:eastAsia="Calibri" w:cs="Times New Roman"/>
                <w:b/>
                <w:bCs/>
                <w:color w:val="000000" w:themeColor="text1"/>
                <w:sz w:val="20"/>
                <w:szCs w:val="28"/>
                <w:lang w:eastAsia="ru-RU"/>
                <w14:textFill>
                  <w14:solidFill>
                    <w14:schemeClr w14:val="tx1"/>
                  </w14:solidFill>
                </w14:textFill>
              </w:rPr>
              <w:t>Код и наименование</w:t>
            </w:r>
          </w:p>
          <w:p w14:paraId="60638BE6">
            <w:pPr>
              <w:spacing w:after="0" w:line="240" w:lineRule="auto"/>
              <w:jc w:val="center"/>
              <w:rPr>
                <w:rFonts w:ascii="Times New Roman" w:hAnsi="Times New Roman" w:eastAsia="Calibri" w:cs="Times New Roman"/>
                <w:b/>
                <w:color w:val="000000" w:themeColor="text1"/>
                <w:sz w:val="20"/>
                <w:szCs w:val="28"/>
                <w:lang w:eastAsia="ru-RU"/>
                <w14:textFill>
                  <w14:solidFill>
                    <w14:schemeClr w14:val="tx1"/>
                  </w14:solidFill>
                </w14:textFill>
              </w:rPr>
            </w:pPr>
            <w:r>
              <w:rPr>
                <w:rFonts w:ascii="Times New Roman" w:hAnsi="Times New Roman" w:eastAsia="Calibri" w:cs="Times New Roman"/>
                <w:b/>
                <w:bCs/>
                <w:color w:val="000000" w:themeColor="text1"/>
                <w:sz w:val="20"/>
                <w:szCs w:val="28"/>
                <w:lang w:eastAsia="ru-RU"/>
                <w14:textFill>
                  <w14:solidFill>
                    <w14:schemeClr w14:val="tx1"/>
                  </w14:solidFill>
                </w14:textFill>
              </w:rPr>
              <w:t>компетенции</w:t>
            </w:r>
          </w:p>
        </w:tc>
        <w:tc>
          <w:tcPr>
            <w:tcW w:w="0" w:type="auto"/>
            <w:vAlign w:val="center"/>
          </w:tcPr>
          <w:p w14:paraId="7F9ACBC1">
            <w:pPr>
              <w:spacing w:after="0" w:line="240" w:lineRule="auto"/>
              <w:jc w:val="center"/>
              <w:rPr>
                <w:rFonts w:ascii="Times New Roman" w:hAnsi="Times New Roman" w:eastAsia="Calibri" w:cs="Times New Roman"/>
                <w:b/>
                <w:bCs/>
                <w:color w:val="000000" w:themeColor="text1"/>
                <w:sz w:val="20"/>
                <w:szCs w:val="28"/>
                <w:lang w:eastAsia="ru-RU"/>
                <w14:textFill>
                  <w14:solidFill>
                    <w14:schemeClr w14:val="tx1"/>
                  </w14:solidFill>
                </w14:textFill>
              </w:rPr>
            </w:pPr>
            <w:r>
              <w:rPr>
                <w:rFonts w:ascii="Times New Roman" w:hAnsi="Times New Roman" w:eastAsia="Calibri" w:cs="Times New Roman"/>
                <w:b/>
                <w:bCs/>
                <w:color w:val="000000" w:themeColor="text1"/>
                <w:sz w:val="20"/>
                <w:szCs w:val="28"/>
                <w:lang w:eastAsia="ru-RU"/>
                <w14:textFill>
                  <w14:solidFill>
                    <w14:schemeClr w14:val="tx1"/>
                  </w14:solidFill>
                </w14:textFill>
              </w:rPr>
              <w:t>Код и наименование</w:t>
            </w:r>
          </w:p>
          <w:p w14:paraId="5252CF21">
            <w:pPr>
              <w:spacing w:after="0" w:line="240" w:lineRule="auto"/>
              <w:jc w:val="center"/>
              <w:rPr>
                <w:rFonts w:ascii="Times New Roman" w:hAnsi="Times New Roman" w:eastAsia="Calibri" w:cs="Times New Roman"/>
                <w:b/>
                <w:bCs/>
                <w:color w:val="000000" w:themeColor="text1"/>
                <w:sz w:val="20"/>
                <w:szCs w:val="28"/>
                <w:lang w:eastAsia="ru-RU"/>
                <w14:textFill>
                  <w14:solidFill>
                    <w14:schemeClr w14:val="tx1"/>
                  </w14:solidFill>
                </w14:textFill>
              </w:rPr>
            </w:pPr>
            <w:r>
              <w:rPr>
                <w:rFonts w:ascii="Times New Roman" w:hAnsi="Times New Roman" w:eastAsia="Calibri" w:cs="Times New Roman"/>
                <w:b/>
                <w:bCs/>
                <w:color w:val="000000" w:themeColor="text1"/>
                <w:sz w:val="20"/>
                <w:szCs w:val="28"/>
                <w:lang w:eastAsia="ru-RU"/>
                <w14:textFill>
                  <w14:solidFill>
                    <w14:schemeClr w14:val="tx1"/>
                  </w14:solidFill>
                </w14:textFill>
              </w:rPr>
              <w:t>индикатора достижения</w:t>
            </w:r>
          </w:p>
          <w:p w14:paraId="5600EC40">
            <w:pPr>
              <w:spacing w:after="0" w:line="240" w:lineRule="auto"/>
              <w:jc w:val="center"/>
              <w:rPr>
                <w:rFonts w:ascii="Times New Roman" w:hAnsi="Times New Roman" w:eastAsia="Calibri" w:cs="Times New Roman"/>
                <w:b/>
                <w:bCs/>
                <w:color w:val="000000" w:themeColor="text1"/>
                <w:sz w:val="20"/>
                <w:szCs w:val="28"/>
                <w:lang w:eastAsia="ru-RU"/>
                <w14:textFill>
                  <w14:solidFill>
                    <w14:schemeClr w14:val="tx1"/>
                  </w14:solidFill>
                </w14:textFill>
              </w:rPr>
            </w:pPr>
            <w:r>
              <w:rPr>
                <w:rFonts w:ascii="Times New Roman" w:hAnsi="Times New Roman" w:eastAsia="Calibri" w:cs="Times New Roman"/>
                <w:b/>
                <w:bCs/>
                <w:color w:val="000000" w:themeColor="text1"/>
                <w:sz w:val="20"/>
                <w:szCs w:val="28"/>
                <w:lang w:eastAsia="ru-RU"/>
                <w14:textFill>
                  <w14:solidFill>
                    <w14:schemeClr w14:val="tx1"/>
                  </w14:solidFill>
                </w14:textFill>
              </w:rPr>
              <w:t>компе</w:t>
            </w:r>
            <w:r>
              <w:rPr>
                <w:rFonts w:ascii="Times New Roman" w:hAnsi="Times New Roman" w:eastAsia="Calibri" w:cs="Times New Roman"/>
                <w:b/>
                <w:bCs/>
                <w:color w:val="000000" w:themeColor="text1"/>
                <w:sz w:val="20"/>
                <w:szCs w:val="28"/>
                <w:lang w:eastAsia="ru-RU"/>
                <w14:textFill>
                  <w14:solidFill>
                    <w14:schemeClr w14:val="tx1"/>
                  </w14:solidFill>
                </w14:textFill>
              </w:rPr>
              <w:softHyphen/>
            </w:r>
            <w:r>
              <w:rPr>
                <w:rFonts w:ascii="Times New Roman" w:hAnsi="Times New Roman" w:eastAsia="Calibri" w:cs="Times New Roman"/>
                <w:b/>
                <w:bCs/>
                <w:color w:val="000000" w:themeColor="text1"/>
                <w:sz w:val="20"/>
                <w:szCs w:val="28"/>
                <w:lang w:eastAsia="ru-RU"/>
                <w14:textFill>
                  <w14:solidFill>
                    <w14:schemeClr w14:val="tx1"/>
                  </w14:solidFill>
                </w14:textFill>
              </w:rPr>
              <w:t>тенции</w:t>
            </w:r>
          </w:p>
        </w:tc>
        <w:tc>
          <w:tcPr>
            <w:tcW w:w="0" w:type="auto"/>
            <w:gridSpan w:val="2"/>
            <w:vAlign w:val="center"/>
          </w:tcPr>
          <w:p w14:paraId="72C9B1DC">
            <w:pPr>
              <w:spacing w:after="0" w:line="240" w:lineRule="auto"/>
              <w:jc w:val="center"/>
              <w:rPr>
                <w:rFonts w:ascii="Times New Roman" w:hAnsi="Times New Roman" w:eastAsia="Times New Roman" w:cs="Times New Roman"/>
                <w:b/>
                <w:bCs/>
                <w:color w:val="000000" w:themeColor="text1"/>
                <w:sz w:val="20"/>
                <w:szCs w:val="28"/>
                <w:lang w:eastAsia="ru-RU"/>
                <w14:textFill>
                  <w14:solidFill>
                    <w14:schemeClr w14:val="tx1"/>
                  </w14:solidFill>
                </w14:textFill>
              </w:rPr>
            </w:pPr>
            <w:r>
              <w:rPr>
                <w:rFonts w:ascii="Times New Roman" w:hAnsi="Times New Roman" w:eastAsia="Times New Roman" w:cs="Times New Roman"/>
                <w:b/>
                <w:bCs/>
                <w:color w:val="000000" w:themeColor="text1"/>
                <w:sz w:val="20"/>
                <w:szCs w:val="28"/>
                <w:lang w:eastAsia="ru-RU"/>
                <w14:textFill>
                  <w14:solidFill>
                    <w14:schemeClr w14:val="tx1"/>
                  </w14:solidFill>
                </w14:textFill>
              </w:rPr>
              <w:t>Планируемые результаты обучения</w:t>
            </w:r>
          </w:p>
          <w:p w14:paraId="664AAD95">
            <w:pPr>
              <w:spacing w:after="0" w:line="240" w:lineRule="auto"/>
              <w:jc w:val="center"/>
              <w:rPr>
                <w:rFonts w:ascii="Times New Roman" w:hAnsi="Times New Roman" w:eastAsia="Calibri" w:cs="Times New Roman"/>
                <w:b/>
                <w:color w:val="000000" w:themeColor="text1"/>
                <w:sz w:val="20"/>
                <w:szCs w:val="28"/>
                <w:lang w:eastAsia="ru-RU"/>
                <w14:textFill>
                  <w14:solidFill>
                    <w14:schemeClr w14:val="tx1"/>
                  </w14:solidFill>
                </w14:textFill>
              </w:rPr>
            </w:pPr>
            <w:r>
              <w:rPr>
                <w:rFonts w:ascii="Times New Roman" w:hAnsi="Times New Roman" w:eastAsia="Times New Roman" w:cs="Times New Roman"/>
                <w:b/>
                <w:bCs/>
                <w:color w:val="000000" w:themeColor="text1"/>
                <w:sz w:val="20"/>
                <w:szCs w:val="28"/>
                <w:lang w:eastAsia="ru-RU"/>
                <w14:textFill>
                  <w14:solidFill>
                    <w14:schemeClr w14:val="tx1"/>
                  </w14:solidFill>
                </w14:textFill>
              </w:rPr>
              <w:t>по дисциплине (ЗУН)</w:t>
            </w:r>
          </w:p>
        </w:tc>
      </w:tr>
      <w:tr w14:paraId="450AF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 w:hRule="atLeast"/>
          <w:jc w:val="center"/>
        </w:trPr>
        <w:tc>
          <w:tcPr>
            <w:tcW w:w="0" w:type="auto"/>
            <w:vMerge w:val="restart"/>
          </w:tcPr>
          <w:p w14:paraId="1B3FCE33">
            <w:pPr>
              <w:spacing w:after="0" w:line="240" w:lineRule="auto"/>
              <w:rPr>
                <w:rFonts w:ascii="Times New Roman" w:hAnsi="Times New Roman" w:eastAsia="Calibri" w:cs="Times New Roman"/>
                <w:color w:val="000000" w:themeColor="text1"/>
                <w:sz w:val="20"/>
                <w:szCs w:val="28"/>
                <w:lang w:eastAsia="ru-RU"/>
                <w14:textFill>
                  <w14:solidFill>
                    <w14:schemeClr w14:val="tx1"/>
                  </w14:solidFill>
                </w14:textFill>
              </w:rPr>
            </w:pPr>
            <w:r>
              <w:rPr>
                <w:rFonts w:ascii="Times New Roman" w:hAnsi="Times New Roman" w:eastAsia="Calibri" w:cs="Times New Roman"/>
                <w:b/>
                <w:color w:val="000000" w:themeColor="text1"/>
                <w:sz w:val="20"/>
                <w:szCs w:val="28"/>
                <w14:textFill>
                  <w14:solidFill>
                    <w14:schemeClr w14:val="tx1"/>
                  </w14:solidFill>
                </w14:textFill>
              </w:rPr>
              <w:t>УК-1.</w:t>
            </w:r>
            <w:r>
              <w:rPr>
                <w:rFonts w:ascii="Times New Roman" w:hAnsi="Times New Roman" w:eastAsia="Calibri" w:cs="Times New Roman"/>
                <w:color w:val="000000" w:themeColor="text1"/>
                <w:sz w:val="20"/>
                <w:szCs w:val="28"/>
                <w14:textFill>
                  <w14:solidFill>
                    <w14:schemeClr w14:val="tx1"/>
                  </w14:solidFill>
                </w14:textFill>
              </w:rPr>
              <w:t xml:space="preserve"> Способен осуществлять поиск, критический анализ и синтез информации, применять системный подход для решения поставленных задач</w:t>
            </w:r>
          </w:p>
        </w:tc>
        <w:tc>
          <w:tcPr>
            <w:tcW w:w="0" w:type="auto"/>
            <w:vMerge w:val="restart"/>
          </w:tcPr>
          <w:p w14:paraId="20F1355B">
            <w:pPr>
              <w:spacing w:after="0" w:line="240" w:lineRule="auto"/>
              <w:rPr>
                <w:rFonts w:ascii="Times New Roman" w:hAnsi="Times New Roman" w:eastAsia="Calibri" w:cs="Times New Roman"/>
                <w:b/>
                <w:color w:val="000000" w:themeColor="text1"/>
                <w:sz w:val="20"/>
                <w:szCs w:val="28"/>
                <w:lang w:eastAsia="ru-RU"/>
                <w14:textFill>
                  <w14:solidFill>
                    <w14:schemeClr w14:val="tx1"/>
                  </w14:solidFill>
                </w14:textFill>
              </w:rPr>
            </w:pPr>
            <w:r>
              <w:rPr>
                <w:rFonts w:ascii="Times New Roman" w:hAnsi="Times New Roman" w:eastAsia="Calibri" w:cs="Times New Roman"/>
                <w:iCs/>
                <w:color w:val="000000" w:themeColor="text1"/>
                <w:sz w:val="20"/>
                <w:szCs w:val="28"/>
                <w14:textFill>
                  <w14:solidFill>
                    <w14:schemeClr w14:val="tx1"/>
                  </w14:solidFill>
                </w14:textFill>
              </w:rPr>
              <w:t>ИД-2</w:t>
            </w:r>
            <w:r>
              <w:rPr>
                <w:rFonts w:ascii="Times New Roman" w:hAnsi="Times New Roman" w:eastAsia="Calibri" w:cs="Times New Roman"/>
                <w:iCs/>
                <w:color w:val="000000" w:themeColor="text1"/>
                <w:sz w:val="20"/>
                <w:szCs w:val="28"/>
                <w:vertAlign w:val="subscript"/>
                <w14:textFill>
                  <w14:solidFill>
                    <w14:schemeClr w14:val="tx1"/>
                  </w14:solidFill>
                </w14:textFill>
              </w:rPr>
              <w:t xml:space="preserve">УК-1 </w:t>
            </w:r>
            <w:r>
              <w:rPr>
                <w:rFonts w:ascii="Times New Roman" w:hAnsi="Times New Roman" w:eastAsia="Calibri" w:cs="Times New Roman"/>
                <w:bCs/>
                <w:color w:val="000000" w:themeColor="text1"/>
                <w:sz w:val="20"/>
                <w:szCs w:val="28"/>
                <w14:textFill>
                  <w14:solidFill>
                    <w14:schemeClr w14:val="tx1"/>
                  </w14:solidFill>
                </w14:textFill>
              </w:rPr>
              <w:t>Осуществляет поиск информации, необходимой для решения поставленной задачи по различным типам запросов и моделирует изменения экономических показателей</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7667FD3A">
            <w:pPr>
              <w:spacing w:after="0" w:line="240" w:lineRule="auto"/>
              <w:rPr>
                <w:rFonts w:ascii="Times New Roman" w:hAnsi="Times New Roman" w:eastAsia="Calibri" w:cs="Times New Roman"/>
                <w:b/>
                <w:color w:val="000000" w:themeColor="text1"/>
                <w:sz w:val="20"/>
                <w:szCs w:val="28"/>
                <w:lang w:eastAsia="ru-RU"/>
                <w14:textFill>
                  <w14:solidFill>
                    <w14:schemeClr w14:val="tx1"/>
                  </w14:solidFill>
                </w14:textFill>
              </w:rPr>
            </w:pPr>
            <w:r>
              <w:rPr>
                <w:rFonts w:ascii="Times New Roman" w:hAnsi="Times New Roman" w:eastAsia="Calibri" w:cs="Times New Roman"/>
                <w:b/>
                <w:color w:val="000000" w:themeColor="text1"/>
                <w:sz w:val="20"/>
                <w:szCs w:val="28"/>
                <w:lang w:eastAsia="ru-RU"/>
                <w14:textFill>
                  <w14:solidFill>
                    <w14:schemeClr w14:val="tx1"/>
                  </w14:solidFill>
                </w14:textFill>
              </w:rPr>
              <w:t>Знать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4CC140CC">
            <w:pPr>
              <w:spacing w:after="0" w:line="240" w:lineRule="auto"/>
              <w:rPr>
                <w:rFonts w:ascii="Times New Roman" w:hAnsi="Times New Roman" w:eastAsia="Times New Roman" w:cs="Times New Roman"/>
                <w:bCs/>
                <w:color w:val="000000" w:themeColor="text1"/>
                <w:sz w:val="20"/>
                <w:szCs w:val="28"/>
                <w14:textFill>
                  <w14:solidFill>
                    <w14:schemeClr w14:val="tx1"/>
                  </w14:solidFill>
                </w14:textFill>
              </w:rPr>
            </w:pPr>
            <w:r>
              <w:rPr>
                <w:rFonts w:ascii="Times New Roman" w:hAnsi="Times New Roman" w:eastAsia="Times New Roman" w:cs="Times New Roman"/>
                <w:bCs/>
                <w:color w:val="000000" w:themeColor="text1"/>
                <w:sz w:val="20"/>
                <w:szCs w:val="28"/>
                <w14:textFill>
                  <w14:solidFill>
                    <w14:schemeClr w14:val="tx1"/>
                  </w14:solidFill>
                </w14:textFill>
              </w:rPr>
              <w:t>сущность, основные черты, этапы развития и закономерности современного мирового хозяйства;</w:t>
            </w:r>
          </w:p>
          <w:p w14:paraId="7D5884FE">
            <w:pPr>
              <w:spacing w:after="0" w:line="240" w:lineRule="auto"/>
              <w:rPr>
                <w:rFonts w:ascii="Times New Roman" w:hAnsi="Times New Roman" w:eastAsia="Times New Roman" w:cs="Times New Roman"/>
                <w:bCs/>
                <w:color w:val="000000" w:themeColor="text1"/>
                <w:sz w:val="20"/>
                <w:szCs w:val="28"/>
                <w14:textFill>
                  <w14:solidFill>
                    <w14:schemeClr w14:val="tx1"/>
                  </w14:solidFill>
                </w14:textFill>
              </w:rPr>
            </w:pPr>
            <w:r>
              <w:rPr>
                <w:rFonts w:ascii="Times New Roman" w:hAnsi="Times New Roman" w:eastAsia="Times New Roman" w:cs="Times New Roman"/>
                <w:bCs/>
                <w:color w:val="000000" w:themeColor="text1"/>
                <w:sz w:val="20"/>
                <w:szCs w:val="28"/>
                <w14:textFill>
                  <w14:solidFill>
                    <w14:schemeClr w14:val="tx1"/>
                  </w14:solidFill>
                </w14:textFill>
              </w:rPr>
              <w:t>общие черты и особенности экономического развития подсистем мирового хозяйства; сущность, основные признаки и тенденции развития международных экономических отношений;</w:t>
            </w:r>
          </w:p>
        </w:tc>
      </w:tr>
      <w:tr w14:paraId="2CCF7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 w:hRule="atLeast"/>
          <w:jc w:val="center"/>
        </w:trPr>
        <w:tc>
          <w:tcPr>
            <w:tcW w:w="0" w:type="auto"/>
            <w:vMerge w:val="continue"/>
            <w:tcBorders>
              <w:left w:val="single" w:color="000000" w:sz="6" w:space="0"/>
            </w:tcBorders>
          </w:tcPr>
          <w:p w14:paraId="792694BE">
            <w:pPr>
              <w:spacing w:after="0" w:line="240" w:lineRule="auto"/>
              <w:rPr>
                <w:rFonts w:ascii="Times New Roman" w:hAnsi="Times New Roman" w:eastAsia="Calibri" w:cs="Times New Roman"/>
                <w:color w:val="000000" w:themeColor="text1"/>
                <w:sz w:val="20"/>
                <w:szCs w:val="28"/>
                <w:lang w:eastAsia="ru-RU"/>
                <w14:textFill>
                  <w14:solidFill>
                    <w14:schemeClr w14:val="tx1"/>
                  </w14:solidFill>
                </w14:textFill>
              </w:rPr>
            </w:pPr>
          </w:p>
        </w:tc>
        <w:tc>
          <w:tcPr>
            <w:tcW w:w="0" w:type="auto"/>
            <w:vMerge w:val="continue"/>
          </w:tcPr>
          <w:p w14:paraId="01F2D980">
            <w:pPr>
              <w:spacing w:after="0" w:line="240" w:lineRule="auto"/>
              <w:rPr>
                <w:rFonts w:ascii="Times New Roman" w:hAnsi="Times New Roman" w:eastAsia="Calibri" w:cs="Times New Roman"/>
                <w:b/>
                <w:color w:val="000000" w:themeColor="text1"/>
                <w:sz w:val="20"/>
                <w:szCs w:val="28"/>
                <w:lang w:eastAsia="ru-RU"/>
                <w14:textFill>
                  <w14:solidFill>
                    <w14:schemeClr w14:val="tx1"/>
                  </w14:solidFill>
                </w14:textFill>
              </w:rPr>
            </w:pPr>
          </w:p>
        </w:tc>
        <w:tc>
          <w:tcPr>
            <w:tcW w:w="0" w:type="auto"/>
            <w:tcBorders>
              <w:top w:val="single" w:color="000000" w:sz="6" w:space="0"/>
              <w:right w:val="single" w:color="000000" w:sz="6" w:space="0"/>
            </w:tcBorders>
            <w:tcMar>
              <w:top w:w="30" w:type="dxa"/>
              <w:left w:w="108" w:type="dxa"/>
              <w:bottom w:w="30" w:type="dxa"/>
              <w:right w:w="108" w:type="dxa"/>
            </w:tcMar>
          </w:tcPr>
          <w:p w14:paraId="5A9AD311">
            <w:pPr>
              <w:spacing w:after="0" w:line="240" w:lineRule="auto"/>
              <w:rPr>
                <w:rFonts w:ascii="Times New Roman" w:hAnsi="Times New Roman" w:eastAsia="Calibri" w:cs="Times New Roman"/>
                <w:b/>
                <w:color w:val="000000" w:themeColor="text1"/>
                <w:sz w:val="20"/>
                <w:szCs w:val="28"/>
                <w:lang w:eastAsia="ru-RU"/>
                <w14:textFill>
                  <w14:solidFill>
                    <w14:schemeClr w14:val="tx1"/>
                  </w14:solidFill>
                </w14:textFill>
              </w:rPr>
            </w:pPr>
            <w:r>
              <w:rPr>
                <w:rFonts w:ascii="Times New Roman" w:hAnsi="Times New Roman" w:eastAsia="Calibri" w:cs="Times New Roman"/>
                <w:b/>
                <w:color w:val="000000" w:themeColor="text1"/>
                <w:sz w:val="20"/>
                <w:szCs w:val="28"/>
                <w:lang w:eastAsia="ru-RU"/>
                <w14:textFill>
                  <w14:solidFill>
                    <w14:schemeClr w14:val="tx1"/>
                  </w14:solidFill>
                </w14:textFill>
              </w:rPr>
              <w:t>Уметь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5419BA70">
            <w:pPr>
              <w:spacing w:after="0" w:line="240" w:lineRule="auto"/>
              <w:rPr>
                <w:rFonts w:ascii="Times New Roman" w:hAnsi="Times New Roman" w:eastAsia="Times New Roman" w:cs="Times New Roman"/>
                <w:bCs/>
                <w:color w:val="000000" w:themeColor="text1"/>
                <w:sz w:val="20"/>
                <w:szCs w:val="28"/>
                <w14:textFill>
                  <w14:solidFill>
                    <w14:schemeClr w14:val="tx1"/>
                  </w14:solidFill>
                </w14:textFill>
              </w:rPr>
            </w:pPr>
            <w:r>
              <w:rPr>
                <w:rFonts w:ascii="Times New Roman" w:hAnsi="Times New Roman" w:eastAsia="Times New Roman" w:cs="Times New Roman"/>
                <w:bCs/>
                <w:color w:val="000000" w:themeColor="text1"/>
                <w:sz w:val="20"/>
                <w:szCs w:val="28"/>
                <w14:textFill>
                  <w14:solidFill>
                    <w14:schemeClr w14:val="tx1"/>
                  </w14:solidFill>
                </w14:textFill>
              </w:rPr>
              <w:t>творчески применять экономические знания при решении профессиональных задач;</w:t>
            </w:r>
          </w:p>
          <w:p w14:paraId="708C5CCD">
            <w:pPr>
              <w:spacing w:after="0" w:line="240" w:lineRule="auto"/>
              <w:rPr>
                <w:rFonts w:ascii="Times New Roman" w:hAnsi="Times New Roman" w:eastAsia="Times New Roman" w:cs="Times New Roman"/>
                <w:bCs/>
                <w:color w:val="000000" w:themeColor="text1"/>
                <w:sz w:val="20"/>
                <w:szCs w:val="28"/>
                <w14:textFill>
                  <w14:solidFill>
                    <w14:schemeClr w14:val="tx1"/>
                  </w14:solidFill>
                </w14:textFill>
              </w:rPr>
            </w:pPr>
            <w:r>
              <w:rPr>
                <w:rFonts w:ascii="Times New Roman" w:hAnsi="Times New Roman" w:eastAsia="Times New Roman" w:cs="Times New Roman"/>
                <w:bCs/>
                <w:color w:val="000000" w:themeColor="text1"/>
                <w:sz w:val="20"/>
                <w:szCs w:val="28"/>
                <w14:textFill>
                  <w14:solidFill>
                    <w14:schemeClr w14:val="tx1"/>
                  </w14:solidFill>
                </w14:textFill>
              </w:rPr>
              <w:t>определять состояние и основные тенденции изменения конъюнктуры мировых рынков, их влияние на развитие национальных хозяйств;</w:t>
            </w:r>
          </w:p>
        </w:tc>
      </w:tr>
      <w:tr w14:paraId="5C5CA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jc w:val="center"/>
        </w:trPr>
        <w:tc>
          <w:tcPr>
            <w:tcW w:w="0" w:type="auto"/>
            <w:vMerge w:val="continue"/>
            <w:tcBorders>
              <w:left w:val="single" w:color="000000" w:sz="6" w:space="0"/>
            </w:tcBorders>
          </w:tcPr>
          <w:p w14:paraId="7D68AD26">
            <w:pPr>
              <w:spacing w:after="0" w:line="240" w:lineRule="auto"/>
              <w:rPr>
                <w:rFonts w:ascii="Times New Roman" w:hAnsi="Times New Roman" w:eastAsia="Calibri" w:cs="Times New Roman"/>
                <w:color w:val="000000" w:themeColor="text1"/>
                <w:sz w:val="20"/>
                <w:szCs w:val="28"/>
                <w:lang w:eastAsia="ru-RU"/>
                <w14:textFill>
                  <w14:solidFill>
                    <w14:schemeClr w14:val="tx1"/>
                  </w14:solidFill>
                </w14:textFill>
              </w:rPr>
            </w:pPr>
          </w:p>
        </w:tc>
        <w:tc>
          <w:tcPr>
            <w:tcW w:w="0" w:type="auto"/>
            <w:vMerge w:val="continue"/>
          </w:tcPr>
          <w:p w14:paraId="5BD0C2EB">
            <w:pPr>
              <w:spacing w:after="0" w:line="240" w:lineRule="auto"/>
              <w:rPr>
                <w:rFonts w:ascii="Times New Roman" w:hAnsi="Times New Roman" w:eastAsia="Calibri" w:cs="Times New Roman"/>
                <w:b/>
                <w:color w:val="000000" w:themeColor="text1"/>
                <w:sz w:val="20"/>
                <w:szCs w:val="28"/>
                <w:lang w:eastAsia="ru-RU"/>
                <w14:textFill>
                  <w14:solidFill>
                    <w14:schemeClr w14:val="tx1"/>
                  </w14:solidFill>
                </w14:textFill>
              </w:rPr>
            </w:pPr>
          </w:p>
        </w:tc>
        <w:tc>
          <w:tcPr>
            <w:tcW w:w="0" w:type="auto"/>
            <w:tcBorders>
              <w:top w:val="single" w:color="000000" w:sz="6" w:space="0"/>
              <w:bottom w:val="single" w:color="000000" w:sz="6" w:space="0"/>
              <w:right w:val="single" w:color="000000" w:sz="6" w:space="0"/>
            </w:tcBorders>
            <w:tcMar>
              <w:top w:w="30" w:type="dxa"/>
              <w:left w:w="108" w:type="dxa"/>
              <w:bottom w:w="30" w:type="dxa"/>
              <w:right w:w="108" w:type="dxa"/>
            </w:tcMar>
          </w:tcPr>
          <w:p w14:paraId="4197F40F">
            <w:pPr>
              <w:spacing w:after="0" w:line="240" w:lineRule="auto"/>
              <w:rPr>
                <w:rFonts w:ascii="Times New Roman" w:hAnsi="Times New Roman" w:eastAsia="Calibri" w:cs="Times New Roman"/>
                <w:b/>
                <w:color w:val="000000" w:themeColor="text1"/>
                <w:sz w:val="20"/>
                <w:szCs w:val="28"/>
                <w:lang w:eastAsia="ru-RU"/>
                <w14:textFill>
                  <w14:solidFill>
                    <w14:schemeClr w14:val="tx1"/>
                  </w14:solidFill>
                </w14:textFill>
              </w:rPr>
            </w:pPr>
            <w:r>
              <w:rPr>
                <w:rFonts w:ascii="Times New Roman" w:hAnsi="Times New Roman" w:eastAsia="Calibri" w:cs="Times New Roman"/>
                <w:b/>
                <w:color w:val="000000" w:themeColor="text1"/>
                <w:sz w:val="20"/>
                <w:szCs w:val="28"/>
                <w:lang w:eastAsia="ru-RU"/>
                <w14:textFill>
                  <w14:solidFill>
                    <w14:schemeClr w14:val="tx1"/>
                  </w14:solidFill>
                </w14:textFill>
              </w:rPr>
              <w:t>Владеть</w:t>
            </w:r>
          </w:p>
        </w:tc>
        <w:tc>
          <w:tcPr>
            <w:tcW w:w="0" w:type="auto"/>
            <w:tcBorders>
              <w:top w:val="single" w:color="000000" w:sz="6" w:space="0"/>
              <w:left w:val="single" w:color="000000" w:sz="6" w:space="0"/>
              <w:bottom w:val="single" w:color="000000" w:sz="6" w:space="0"/>
              <w:right w:val="single" w:color="000000" w:sz="6" w:space="0"/>
            </w:tcBorders>
            <w:tcMar>
              <w:top w:w="30" w:type="dxa"/>
              <w:left w:w="108" w:type="dxa"/>
              <w:bottom w:w="30" w:type="dxa"/>
              <w:right w:w="108" w:type="dxa"/>
            </w:tcMar>
          </w:tcPr>
          <w:p w14:paraId="0071574B">
            <w:pPr>
              <w:spacing w:after="0" w:line="240" w:lineRule="auto"/>
              <w:rPr>
                <w:rFonts w:ascii="Times New Roman" w:hAnsi="Times New Roman" w:eastAsia="Calibri" w:cs="Times New Roman"/>
                <w:color w:val="000000" w:themeColor="text1"/>
                <w:sz w:val="20"/>
                <w:szCs w:val="28"/>
                <w:lang w:eastAsia="ru-RU"/>
                <w14:textFill>
                  <w14:solidFill>
                    <w14:schemeClr w14:val="tx1"/>
                  </w14:solidFill>
                </w14:textFill>
              </w:rPr>
            </w:pPr>
            <w:r>
              <w:rPr>
                <w:rFonts w:ascii="Times New Roman" w:hAnsi="Times New Roman" w:eastAsia="Times New Roman" w:cs="Times New Roman"/>
                <w:bCs/>
                <w:color w:val="000000" w:themeColor="text1"/>
                <w:sz w:val="20"/>
                <w:szCs w:val="28"/>
                <w14:textFill>
                  <w14:solidFill>
                    <w14:schemeClr w14:val="tx1"/>
                  </w14:solidFill>
                </w14:textFill>
              </w:rPr>
              <w:t>навыками оценки эффективности участия России в системе мирохозяйственных связей, анализа перспектив дальнейшей интеграции экономики РФ в систему мирового хозяйства.</w:t>
            </w:r>
          </w:p>
        </w:tc>
      </w:tr>
    </w:tbl>
    <w:p w14:paraId="226D2FB5">
      <w:pPr>
        <w:widowControl w:val="0"/>
        <w:spacing w:after="0" w:line="360" w:lineRule="auto"/>
        <w:ind w:firstLine="709"/>
        <w:jc w:val="both"/>
        <w:rPr>
          <w:rFonts w:ascii="Times New Roman" w:hAnsi="Times New Roman" w:eastAsia="Times New Roman" w:cs="Times New Roman"/>
          <w:b/>
          <w:color w:val="000000" w:themeColor="text1"/>
          <w:sz w:val="28"/>
          <w:szCs w:val="28"/>
          <w14:textFill>
            <w14:solidFill>
              <w14:schemeClr w14:val="tx1"/>
            </w14:solidFill>
          </w14:textFill>
        </w:rPr>
      </w:pPr>
    </w:p>
    <w:p w14:paraId="5D784752">
      <w:pPr>
        <w:widowControl w:val="0"/>
        <w:spacing w:after="0" w:line="360" w:lineRule="auto"/>
        <w:ind w:firstLine="709"/>
        <w:jc w:val="both"/>
        <w:rPr>
          <w:rFonts w:ascii="Times New Roman" w:hAnsi="Times New Roman" w:eastAsia="Times New Roman" w:cs="Times New Roman"/>
          <w:b/>
          <w:color w:val="000000" w:themeColor="text1"/>
          <w:sz w:val="28"/>
          <w:szCs w:val="28"/>
          <w14:textFill>
            <w14:solidFill>
              <w14:schemeClr w14:val="tx1"/>
            </w14:solidFill>
          </w14:textFill>
        </w:rPr>
      </w:pPr>
      <w:r>
        <w:rPr>
          <w:rFonts w:ascii="Times New Roman" w:hAnsi="Times New Roman" w:eastAsia="Times New Roman" w:cs="Times New Roman"/>
          <w:b/>
          <w:color w:val="000000" w:themeColor="text1"/>
          <w:sz w:val="28"/>
          <w:szCs w:val="28"/>
          <w14:textFill>
            <w14:solidFill>
              <w14:schemeClr w14:val="tx1"/>
            </w14:solidFill>
          </w14:textFill>
        </w:rPr>
        <w:t>5.Краткое содержание дисциплины</w:t>
      </w:r>
    </w:p>
    <w:tbl>
      <w:tblPr>
        <w:tblStyle w:val="7"/>
        <w:tblW w:w="10119" w:type="dxa"/>
        <w:tblInd w:w="0" w:type="dxa"/>
        <w:tblLayout w:type="fixed"/>
        <w:tblCellMar>
          <w:top w:w="0" w:type="dxa"/>
          <w:left w:w="108" w:type="dxa"/>
          <w:bottom w:w="0" w:type="dxa"/>
          <w:right w:w="108" w:type="dxa"/>
        </w:tblCellMar>
      </w:tblPr>
      <w:tblGrid>
        <w:gridCol w:w="10119"/>
      </w:tblGrid>
      <w:tr w14:paraId="2A852AA9">
        <w:tblPrEx>
          <w:tblCellMar>
            <w:top w:w="0" w:type="dxa"/>
            <w:left w:w="108" w:type="dxa"/>
            <w:bottom w:w="0" w:type="dxa"/>
            <w:right w:w="108" w:type="dxa"/>
          </w:tblCellMar>
        </w:tblPrEx>
        <w:tc>
          <w:tcPr>
            <w:tcW w:w="2835" w:type="dxa"/>
            <w:shd w:val="clear" w:color="auto" w:fill="auto"/>
          </w:tcPr>
          <w:p w14:paraId="564D2249">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ТЕМА 1: </w:t>
            </w:r>
            <w:r>
              <w:rPr>
                <w:rFonts w:ascii="Times New Roman" w:hAnsi="Times New Roman" w:cs="Times New Roman"/>
                <w:bCs/>
                <w:iCs/>
                <w:color w:val="000000" w:themeColor="text1"/>
                <w:sz w:val="28"/>
                <w:szCs w:val="28"/>
                <w14:textFill>
                  <w14:solidFill>
                    <w14:schemeClr w14:val="tx1"/>
                  </w14:solidFill>
                </w14:textFill>
              </w:rPr>
              <w:t>Понятие мирового хозяйства. Общая характеристика мирового хозяйства. Теории мировой экономики</w:t>
            </w:r>
          </w:p>
        </w:tc>
      </w:tr>
      <w:tr w14:paraId="7CBA659E">
        <w:tblPrEx>
          <w:tblCellMar>
            <w:top w:w="0" w:type="dxa"/>
            <w:left w:w="108" w:type="dxa"/>
            <w:bottom w:w="0" w:type="dxa"/>
            <w:right w:w="108" w:type="dxa"/>
          </w:tblCellMar>
        </w:tblPrEx>
        <w:tc>
          <w:tcPr>
            <w:tcW w:w="2835" w:type="dxa"/>
            <w:shd w:val="clear" w:color="auto" w:fill="auto"/>
          </w:tcPr>
          <w:p w14:paraId="228EA3E1">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ТЕМА 2: </w:t>
            </w:r>
            <w:r>
              <w:rPr>
                <w:rFonts w:ascii="Times New Roman" w:hAnsi="Times New Roman" w:cs="Times New Roman"/>
                <w:bCs/>
                <w:color w:val="000000" w:themeColor="text1"/>
                <w:sz w:val="28"/>
                <w:szCs w:val="28"/>
                <w14:textFill>
                  <w14:solidFill>
                    <w14:schemeClr w14:val="tx1"/>
                  </w14:solidFill>
                </w14:textFill>
              </w:rPr>
              <w:t>Международное разделение труда как материальная основа мирового хозяйства</w:t>
            </w:r>
          </w:p>
        </w:tc>
      </w:tr>
      <w:tr w14:paraId="699B40AC">
        <w:tblPrEx>
          <w:tblCellMar>
            <w:top w:w="0" w:type="dxa"/>
            <w:left w:w="108" w:type="dxa"/>
            <w:bottom w:w="0" w:type="dxa"/>
            <w:right w:w="108" w:type="dxa"/>
          </w:tblCellMar>
        </w:tblPrEx>
        <w:tc>
          <w:tcPr>
            <w:tcW w:w="2835" w:type="dxa"/>
            <w:shd w:val="clear" w:color="auto" w:fill="auto"/>
          </w:tcPr>
          <w:p w14:paraId="641E962D">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ТЕМА 3: </w:t>
            </w:r>
            <w:r>
              <w:rPr>
                <w:rFonts w:ascii="Times New Roman" w:hAnsi="Times New Roman" w:cs="Times New Roman"/>
                <w:bCs/>
                <w:color w:val="000000" w:themeColor="text1"/>
                <w:sz w:val="28"/>
                <w:szCs w:val="28"/>
                <w14:textFill>
                  <w14:solidFill>
                    <w14:schemeClr w14:val="tx1"/>
                  </w14:solidFill>
                </w14:textFill>
              </w:rPr>
              <w:t>Ресурсы мирового хозяйства</w:t>
            </w:r>
          </w:p>
        </w:tc>
      </w:tr>
      <w:tr w14:paraId="154BACA2">
        <w:tblPrEx>
          <w:tblCellMar>
            <w:top w:w="0" w:type="dxa"/>
            <w:left w:w="108" w:type="dxa"/>
            <w:bottom w:w="0" w:type="dxa"/>
            <w:right w:w="108" w:type="dxa"/>
          </w:tblCellMar>
        </w:tblPrEx>
        <w:tc>
          <w:tcPr>
            <w:tcW w:w="2835" w:type="dxa"/>
            <w:shd w:val="clear" w:color="auto" w:fill="auto"/>
          </w:tcPr>
          <w:p w14:paraId="0A566AB2">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ТЕМА 4: </w:t>
            </w:r>
            <w:r>
              <w:rPr>
                <w:rFonts w:ascii="Times New Roman" w:hAnsi="Times New Roman" w:cs="Times New Roman"/>
                <w:bCs/>
                <w:iCs/>
                <w:color w:val="000000" w:themeColor="text1"/>
                <w:sz w:val="28"/>
                <w:szCs w:val="28"/>
                <w14:textFill>
                  <w14:solidFill>
                    <w14:schemeClr w14:val="tx1"/>
                  </w14:solidFill>
                </w14:textFill>
              </w:rPr>
              <w:t>Глобальные проблемы в мировом хозяйстве</w:t>
            </w:r>
          </w:p>
        </w:tc>
      </w:tr>
      <w:tr w14:paraId="13111BA2">
        <w:tblPrEx>
          <w:tblCellMar>
            <w:top w:w="0" w:type="dxa"/>
            <w:left w:w="108" w:type="dxa"/>
            <w:bottom w:w="0" w:type="dxa"/>
            <w:right w:w="108" w:type="dxa"/>
          </w:tblCellMar>
        </w:tblPrEx>
        <w:tc>
          <w:tcPr>
            <w:tcW w:w="2835" w:type="dxa"/>
            <w:shd w:val="clear" w:color="auto" w:fill="auto"/>
          </w:tcPr>
          <w:p w14:paraId="0B76DCA1">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ТЕМА 5: </w:t>
            </w:r>
            <w:r>
              <w:rPr>
                <w:rFonts w:ascii="Times New Roman" w:hAnsi="Times New Roman" w:cs="Times New Roman"/>
                <w:bCs/>
                <w:iCs/>
                <w:color w:val="000000" w:themeColor="text1"/>
                <w:sz w:val="28"/>
                <w:szCs w:val="28"/>
                <w14:textFill>
                  <w14:solidFill>
                    <w14:schemeClr w14:val="tx1"/>
                  </w14:solidFill>
                </w14:textFill>
              </w:rPr>
              <w:t>Страны и регионы в мировом хозяйстве, их классификация по экономическому потенциалу и уровню социально-экономического развития. Неравномерность экономического развития в современном мировом хозяйстве</w:t>
            </w:r>
          </w:p>
        </w:tc>
      </w:tr>
      <w:tr w14:paraId="454A6B84">
        <w:tblPrEx>
          <w:tblCellMar>
            <w:top w:w="0" w:type="dxa"/>
            <w:left w:w="108" w:type="dxa"/>
            <w:bottom w:w="0" w:type="dxa"/>
            <w:right w:w="108" w:type="dxa"/>
          </w:tblCellMar>
        </w:tblPrEx>
        <w:tc>
          <w:tcPr>
            <w:tcW w:w="2835" w:type="dxa"/>
            <w:shd w:val="clear" w:color="auto" w:fill="auto"/>
          </w:tcPr>
          <w:p w14:paraId="2C7C46C7">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ТЕМА 6: </w:t>
            </w:r>
            <w:r>
              <w:rPr>
                <w:rFonts w:ascii="Times New Roman" w:hAnsi="Times New Roman" w:cs="Times New Roman"/>
                <w:bCs/>
                <w:iCs/>
                <w:color w:val="000000" w:themeColor="text1"/>
                <w:sz w:val="28"/>
                <w:szCs w:val="28"/>
                <w14:textFill>
                  <w14:solidFill>
                    <w14:schemeClr w14:val="tx1"/>
                  </w14:solidFill>
                </w14:textFill>
              </w:rPr>
              <w:t>Система современных международных экономических отношений. Основные понятия, виды, участники</w:t>
            </w:r>
          </w:p>
        </w:tc>
      </w:tr>
      <w:tr w14:paraId="361B9B66">
        <w:tblPrEx>
          <w:tblCellMar>
            <w:top w:w="0" w:type="dxa"/>
            <w:left w:w="108" w:type="dxa"/>
            <w:bottom w:w="0" w:type="dxa"/>
            <w:right w:w="108" w:type="dxa"/>
          </w:tblCellMar>
        </w:tblPrEx>
        <w:tc>
          <w:tcPr>
            <w:tcW w:w="2835" w:type="dxa"/>
            <w:shd w:val="clear" w:color="auto" w:fill="auto"/>
          </w:tcPr>
          <w:p w14:paraId="716A1C03">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ТЕМА 7: </w:t>
            </w:r>
            <w:r>
              <w:rPr>
                <w:rFonts w:ascii="Times New Roman" w:hAnsi="Times New Roman" w:cs="Times New Roman"/>
                <w:bCs/>
                <w:iCs/>
                <w:color w:val="000000" w:themeColor="text1"/>
                <w:sz w:val="28"/>
                <w:szCs w:val="28"/>
                <w14:textFill>
                  <w14:solidFill>
                    <w14:schemeClr w14:val="tx1"/>
                  </w14:solidFill>
                </w14:textFill>
              </w:rPr>
              <w:t>Мировой рынок. Конъюнктура мирового рынка. Ценообразование в международной торговле</w:t>
            </w:r>
          </w:p>
        </w:tc>
      </w:tr>
      <w:tr w14:paraId="1B28B312">
        <w:tblPrEx>
          <w:tblCellMar>
            <w:top w:w="0" w:type="dxa"/>
            <w:left w:w="108" w:type="dxa"/>
            <w:bottom w:w="0" w:type="dxa"/>
            <w:right w:w="108" w:type="dxa"/>
          </w:tblCellMar>
        </w:tblPrEx>
        <w:tc>
          <w:tcPr>
            <w:tcW w:w="2835" w:type="dxa"/>
            <w:shd w:val="clear" w:color="auto" w:fill="auto"/>
          </w:tcPr>
          <w:p w14:paraId="74397AF4">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ТЕМА 8: </w:t>
            </w:r>
            <w:r>
              <w:rPr>
                <w:rFonts w:ascii="Times New Roman" w:hAnsi="Times New Roman" w:cs="Times New Roman"/>
                <w:bCs/>
                <w:iCs/>
                <w:color w:val="000000" w:themeColor="text1"/>
                <w:sz w:val="28"/>
                <w:szCs w:val="28"/>
                <w14:textFill>
                  <w14:solidFill>
                    <w14:schemeClr w14:val="tx1"/>
                  </w14:solidFill>
                </w14:textFill>
              </w:rPr>
              <w:t>Международная торговля и государственное регулирование внешней торговли</w:t>
            </w:r>
          </w:p>
        </w:tc>
      </w:tr>
      <w:tr w14:paraId="760039D1">
        <w:tblPrEx>
          <w:tblCellMar>
            <w:top w:w="0" w:type="dxa"/>
            <w:left w:w="108" w:type="dxa"/>
            <w:bottom w:w="0" w:type="dxa"/>
            <w:right w:w="108" w:type="dxa"/>
          </w:tblCellMar>
        </w:tblPrEx>
        <w:tc>
          <w:tcPr>
            <w:tcW w:w="2835" w:type="dxa"/>
            <w:shd w:val="clear" w:color="auto" w:fill="auto"/>
          </w:tcPr>
          <w:p w14:paraId="3BC85CD5">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ТЕМА 9: </w:t>
            </w:r>
            <w:r>
              <w:rPr>
                <w:rFonts w:ascii="Times New Roman" w:hAnsi="Times New Roman" w:cs="Times New Roman"/>
                <w:bCs/>
                <w:iCs/>
                <w:color w:val="000000" w:themeColor="text1"/>
                <w:sz w:val="28"/>
                <w:szCs w:val="28"/>
                <w14:textFill>
                  <w14:solidFill>
                    <w14:schemeClr w14:val="tx1"/>
                  </w14:solidFill>
                </w14:textFill>
              </w:rPr>
              <w:t>Внешняя торговля России и ее регулирование</w:t>
            </w:r>
          </w:p>
        </w:tc>
      </w:tr>
      <w:tr w14:paraId="76AD52E5">
        <w:tblPrEx>
          <w:tblCellMar>
            <w:top w:w="0" w:type="dxa"/>
            <w:left w:w="108" w:type="dxa"/>
            <w:bottom w:w="0" w:type="dxa"/>
            <w:right w:w="108" w:type="dxa"/>
          </w:tblCellMar>
        </w:tblPrEx>
        <w:tc>
          <w:tcPr>
            <w:tcW w:w="2835" w:type="dxa"/>
            <w:shd w:val="clear" w:color="auto" w:fill="auto"/>
          </w:tcPr>
          <w:p w14:paraId="71A302D6">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ТЕМА 10: </w:t>
            </w:r>
            <w:r>
              <w:rPr>
                <w:rFonts w:ascii="Times New Roman" w:hAnsi="Times New Roman" w:cs="Times New Roman"/>
                <w:bCs/>
                <w:iCs/>
                <w:color w:val="000000" w:themeColor="text1"/>
                <w:sz w:val="28"/>
                <w:szCs w:val="28"/>
                <w14:textFill>
                  <w14:solidFill>
                    <w14:schemeClr w14:val="tx1"/>
                  </w14:solidFill>
                </w14:textFill>
              </w:rPr>
              <w:t>Мировой рынок услуг</w:t>
            </w:r>
          </w:p>
        </w:tc>
      </w:tr>
      <w:tr w14:paraId="39C93FFE">
        <w:tblPrEx>
          <w:tblCellMar>
            <w:top w:w="0" w:type="dxa"/>
            <w:left w:w="108" w:type="dxa"/>
            <w:bottom w:w="0" w:type="dxa"/>
            <w:right w:w="108" w:type="dxa"/>
          </w:tblCellMar>
        </w:tblPrEx>
        <w:tc>
          <w:tcPr>
            <w:tcW w:w="2835" w:type="dxa"/>
            <w:shd w:val="clear" w:color="auto" w:fill="auto"/>
          </w:tcPr>
          <w:p w14:paraId="4D03A803">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ТЕМА 11: </w:t>
            </w:r>
            <w:r>
              <w:rPr>
                <w:rFonts w:ascii="Times New Roman" w:hAnsi="Times New Roman" w:cs="Times New Roman"/>
                <w:bCs/>
                <w:iCs/>
                <w:color w:val="000000" w:themeColor="text1"/>
                <w:sz w:val="28"/>
                <w:szCs w:val="28"/>
                <w14:textFill>
                  <w14:solidFill>
                    <w14:schemeClr w14:val="tx1"/>
                  </w14:solidFill>
                </w14:textFill>
              </w:rPr>
              <w:t>Международное движение капитала</w:t>
            </w:r>
            <w:r>
              <w:rPr>
                <w:rFonts w:ascii="Times New Roman" w:hAnsi="Times New Roman" w:cs="Times New Roman"/>
                <w:color w:val="000000" w:themeColor="text1"/>
                <w:sz w:val="28"/>
                <w:szCs w:val="28"/>
                <w14:textFill>
                  <w14:solidFill>
                    <w14:schemeClr w14:val="tx1"/>
                  </w14:solidFill>
                </w14:textFill>
              </w:rPr>
              <w:t xml:space="preserve"> </w:t>
            </w:r>
          </w:p>
        </w:tc>
      </w:tr>
      <w:tr w14:paraId="5E07A9BD">
        <w:tblPrEx>
          <w:tblCellMar>
            <w:top w:w="0" w:type="dxa"/>
            <w:left w:w="108" w:type="dxa"/>
            <w:bottom w:w="0" w:type="dxa"/>
            <w:right w:w="108" w:type="dxa"/>
          </w:tblCellMar>
        </w:tblPrEx>
        <w:tc>
          <w:tcPr>
            <w:tcW w:w="2835" w:type="dxa"/>
            <w:shd w:val="clear" w:color="auto" w:fill="auto"/>
          </w:tcPr>
          <w:p w14:paraId="5B19F5E4">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ТЕМА 12: </w:t>
            </w:r>
            <w:r>
              <w:rPr>
                <w:rFonts w:ascii="Times New Roman" w:hAnsi="Times New Roman" w:cs="Times New Roman"/>
                <w:bCs/>
                <w:iCs/>
                <w:color w:val="000000" w:themeColor="text1"/>
                <w:sz w:val="28"/>
                <w:szCs w:val="28"/>
                <w14:textFill>
                  <w14:solidFill>
                    <w14:schemeClr w14:val="tx1"/>
                  </w14:solidFill>
                </w14:textFill>
              </w:rPr>
              <w:t>Иностранные инвестиции в России, их регулирование</w:t>
            </w:r>
          </w:p>
        </w:tc>
      </w:tr>
      <w:tr w14:paraId="1AF28349">
        <w:tblPrEx>
          <w:tblCellMar>
            <w:top w:w="0" w:type="dxa"/>
            <w:left w:w="108" w:type="dxa"/>
            <w:bottom w:w="0" w:type="dxa"/>
            <w:right w:w="108" w:type="dxa"/>
          </w:tblCellMar>
        </w:tblPrEx>
        <w:tc>
          <w:tcPr>
            <w:tcW w:w="2835" w:type="dxa"/>
            <w:shd w:val="clear" w:color="auto" w:fill="auto"/>
          </w:tcPr>
          <w:p w14:paraId="030E4267">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ТЕМА 13: </w:t>
            </w:r>
            <w:r>
              <w:rPr>
                <w:rFonts w:ascii="Times New Roman" w:hAnsi="Times New Roman" w:cs="Times New Roman"/>
                <w:bCs/>
                <w:iCs/>
                <w:color w:val="000000" w:themeColor="text1"/>
                <w:sz w:val="28"/>
                <w:szCs w:val="28"/>
                <w14:textFill>
                  <w14:solidFill>
                    <w14:schemeClr w14:val="tx1"/>
                  </w14:solidFill>
                </w14:textFill>
              </w:rPr>
              <w:t>Международные валютные и кредитные отношения</w:t>
            </w:r>
          </w:p>
        </w:tc>
      </w:tr>
      <w:tr w14:paraId="10257686">
        <w:tblPrEx>
          <w:tblCellMar>
            <w:top w:w="0" w:type="dxa"/>
            <w:left w:w="108" w:type="dxa"/>
            <w:bottom w:w="0" w:type="dxa"/>
            <w:right w:w="108" w:type="dxa"/>
          </w:tblCellMar>
        </w:tblPrEx>
        <w:tc>
          <w:tcPr>
            <w:tcW w:w="2835" w:type="dxa"/>
            <w:shd w:val="clear" w:color="auto" w:fill="auto"/>
          </w:tcPr>
          <w:p w14:paraId="7D78E934">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ТЕМА 14: </w:t>
            </w:r>
            <w:r>
              <w:rPr>
                <w:rFonts w:ascii="Times New Roman" w:hAnsi="Times New Roman" w:cs="Times New Roman"/>
                <w:bCs/>
                <w:iCs/>
                <w:color w:val="000000" w:themeColor="text1"/>
                <w:sz w:val="28"/>
                <w:szCs w:val="28"/>
                <w14:textFill>
                  <w14:solidFill>
                    <w14:schemeClr w14:val="tx1"/>
                  </w14:solidFill>
                </w14:textFill>
              </w:rPr>
              <w:t>Мировой рынок рабочей силы</w:t>
            </w:r>
          </w:p>
        </w:tc>
      </w:tr>
      <w:tr w14:paraId="3423FE3C">
        <w:tblPrEx>
          <w:tblCellMar>
            <w:top w:w="0" w:type="dxa"/>
            <w:left w:w="108" w:type="dxa"/>
            <w:bottom w:w="0" w:type="dxa"/>
            <w:right w:w="108" w:type="dxa"/>
          </w:tblCellMar>
        </w:tblPrEx>
        <w:tc>
          <w:tcPr>
            <w:tcW w:w="2835" w:type="dxa"/>
            <w:shd w:val="clear" w:color="auto" w:fill="auto"/>
          </w:tcPr>
          <w:p w14:paraId="1C30E072">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ТЕМА 15: </w:t>
            </w:r>
            <w:r>
              <w:rPr>
                <w:rFonts w:ascii="Times New Roman" w:hAnsi="Times New Roman" w:cs="Times New Roman"/>
                <w:bCs/>
                <w:iCs/>
                <w:color w:val="000000" w:themeColor="text1"/>
                <w:sz w:val="28"/>
                <w:szCs w:val="28"/>
                <w14:textFill>
                  <w14:solidFill>
                    <w14:schemeClr w14:val="tx1"/>
                  </w14:solidFill>
                </w14:textFill>
              </w:rPr>
              <w:t>Интеграционные процессы в мировой экономике</w:t>
            </w:r>
          </w:p>
        </w:tc>
      </w:tr>
      <w:tr w14:paraId="21DAC1C3">
        <w:tblPrEx>
          <w:tblCellMar>
            <w:top w:w="0" w:type="dxa"/>
            <w:left w:w="108" w:type="dxa"/>
            <w:bottom w:w="0" w:type="dxa"/>
            <w:right w:w="108" w:type="dxa"/>
          </w:tblCellMar>
        </w:tblPrEx>
        <w:tc>
          <w:tcPr>
            <w:tcW w:w="2835" w:type="dxa"/>
            <w:shd w:val="clear" w:color="auto" w:fill="auto"/>
          </w:tcPr>
          <w:p w14:paraId="02183FD9">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ТЕМА 16: </w:t>
            </w:r>
            <w:r>
              <w:rPr>
                <w:rFonts w:ascii="Times New Roman" w:hAnsi="Times New Roman" w:cs="Times New Roman"/>
                <w:bCs/>
                <w:iCs/>
                <w:color w:val="000000" w:themeColor="text1"/>
                <w:sz w:val="28"/>
                <w:szCs w:val="28"/>
                <w14:textFill>
                  <w14:solidFill>
                    <w14:schemeClr w14:val="tx1"/>
                  </w14:solidFill>
                </w14:textFill>
              </w:rPr>
              <w:t>Международные экономические организации и соглашения</w:t>
            </w:r>
          </w:p>
        </w:tc>
      </w:tr>
      <w:tr w14:paraId="514277A5">
        <w:tblPrEx>
          <w:tblCellMar>
            <w:top w:w="0" w:type="dxa"/>
            <w:left w:w="108" w:type="dxa"/>
            <w:bottom w:w="0" w:type="dxa"/>
            <w:right w:w="108" w:type="dxa"/>
          </w:tblCellMar>
        </w:tblPrEx>
        <w:tc>
          <w:tcPr>
            <w:tcW w:w="2835" w:type="dxa"/>
            <w:shd w:val="clear" w:color="auto" w:fill="auto"/>
          </w:tcPr>
          <w:p w14:paraId="73CEAD95">
            <w:pPr>
              <w:spacing w:after="0" w:line="360" w:lineRule="auto"/>
              <w:ind w:firstLine="709"/>
              <w:jc w:val="both"/>
              <w:rPr>
                <w:rFonts w:ascii="Times New Roman" w:hAnsi="Times New Roman" w:cs="Times New Roman"/>
                <w:color w:val="000000" w:themeColor="text1"/>
                <w:sz w:val="28"/>
                <w:szCs w:val="28"/>
                <w14:textFill>
                  <w14:solidFill>
                    <w14:schemeClr w14:val="tx1"/>
                  </w14:solidFill>
                </w14:textFill>
              </w:rPr>
            </w:pPr>
            <w:r>
              <w:rPr>
                <w:rFonts w:ascii="Times New Roman" w:hAnsi="Times New Roman" w:cs="Times New Roman"/>
                <w:color w:val="000000" w:themeColor="text1"/>
                <w:sz w:val="28"/>
                <w:szCs w:val="28"/>
                <w14:textFill>
                  <w14:solidFill>
                    <w14:schemeClr w14:val="tx1"/>
                  </w14:solidFill>
                </w14:textFill>
              </w:rPr>
              <w:t xml:space="preserve">ТЕМА 17: </w:t>
            </w:r>
            <w:r>
              <w:rPr>
                <w:rFonts w:ascii="Times New Roman" w:hAnsi="Times New Roman" w:cs="Times New Roman"/>
                <w:bCs/>
                <w:iCs/>
                <w:color w:val="000000" w:themeColor="text1"/>
                <w:sz w:val="28"/>
                <w:szCs w:val="28"/>
                <w14:textFill>
                  <w14:solidFill>
                    <w14:schemeClr w14:val="tx1"/>
                  </w14:solidFill>
                </w14:textFill>
              </w:rPr>
              <w:t>Российская Федерация в системе современных мирохозяйственных связей</w:t>
            </w:r>
          </w:p>
        </w:tc>
      </w:tr>
    </w:tbl>
    <w:p w14:paraId="0BAB249A">
      <w:pPr>
        <w:widowControl w:val="0"/>
        <w:spacing w:after="0" w:line="360" w:lineRule="auto"/>
        <w:ind w:firstLine="709"/>
        <w:jc w:val="both"/>
        <w:rPr>
          <w:rFonts w:ascii="Times New Roman" w:hAnsi="Times New Roman" w:eastAsia="Times New Roman" w:cs="Times New Roman"/>
          <w:b/>
          <w:color w:val="000000" w:themeColor="text1"/>
          <w:sz w:val="28"/>
          <w:szCs w:val="28"/>
          <w14:textFill>
            <w14:solidFill>
              <w14:schemeClr w14:val="tx1"/>
            </w14:solidFill>
          </w14:textFill>
        </w:rPr>
      </w:pPr>
    </w:p>
    <w:p w14:paraId="1FA2FB51">
      <w:pPr>
        <w:suppressAutoHyphens/>
        <w:spacing w:after="0" w:line="360" w:lineRule="auto"/>
        <w:ind w:firstLine="709"/>
        <w:jc w:val="both"/>
        <w:rPr>
          <w:rFonts w:ascii="Times New Roman" w:hAnsi="Times New Roman" w:eastAsia="Calibri" w:cs="Times New Roman"/>
          <w:b/>
          <w:color w:val="000000" w:themeColor="text1"/>
          <w:sz w:val="28"/>
          <w:szCs w:val="28"/>
          <w:lang w:eastAsia="ar-SA"/>
          <w14:textFill>
            <w14:solidFill>
              <w14:schemeClr w14:val="tx1"/>
            </w14:solidFill>
          </w14:textFill>
        </w:rPr>
      </w:pPr>
      <w:r>
        <w:rPr>
          <w:rFonts w:ascii="Times New Roman" w:hAnsi="Times New Roman" w:eastAsia="Calibri" w:cs="Times New Roman"/>
          <w:b/>
          <w:color w:val="000000" w:themeColor="text1"/>
          <w:sz w:val="28"/>
          <w:szCs w:val="28"/>
          <w:lang w:eastAsia="ar-SA"/>
          <w14:textFill>
            <w14:solidFill>
              <w14:schemeClr w14:val="tx1"/>
            </w14:solidFill>
          </w14:textFill>
        </w:rPr>
        <w:t xml:space="preserve"> 6.Форма контроля: Зачет</w:t>
      </w:r>
    </w:p>
    <w:p w14:paraId="7CBE1C63">
      <w:pPr>
        <w:suppressAutoHyphens/>
        <w:spacing w:after="0" w:line="360" w:lineRule="auto"/>
        <w:ind w:firstLine="709"/>
        <w:jc w:val="both"/>
        <w:rPr>
          <w:rFonts w:ascii="Times New Roman" w:hAnsi="Times New Roman" w:eastAsia="Calibri" w:cs="Times New Roman"/>
          <w:b/>
          <w:color w:val="000000" w:themeColor="text1"/>
          <w:sz w:val="28"/>
          <w:szCs w:val="28"/>
          <w:lang w:eastAsia="ar-SA"/>
          <w14:textFill>
            <w14:solidFill>
              <w14:schemeClr w14:val="tx1"/>
            </w14:solidFill>
          </w14:textFill>
        </w:rPr>
      </w:pPr>
    </w:p>
    <w:p w14:paraId="44DBAA9B">
      <w:pPr>
        <w:suppressAutoHyphens/>
        <w:spacing w:after="0" w:line="360" w:lineRule="auto"/>
        <w:ind w:firstLine="709"/>
        <w:jc w:val="both"/>
        <w:rPr>
          <w:rFonts w:ascii="Times New Roman" w:hAnsi="Times New Roman" w:eastAsia="Calibri" w:cs="Times New Roman"/>
          <w:b/>
          <w:color w:val="000000" w:themeColor="text1"/>
          <w:sz w:val="28"/>
          <w:szCs w:val="28"/>
          <w:lang w:eastAsia="ru-RU"/>
          <w14:textFill>
            <w14:solidFill>
              <w14:schemeClr w14:val="tx1"/>
            </w14:solidFill>
          </w14:textFill>
        </w:rPr>
      </w:pPr>
      <w:r>
        <w:rPr>
          <w:rFonts w:ascii="Times New Roman" w:hAnsi="Times New Roman" w:eastAsia="Calibri" w:cs="Times New Roman"/>
          <w:b/>
          <w:color w:val="000000" w:themeColor="text1"/>
          <w:sz w:val="28"/>
          <w:szCs w:val="28"/>
          <w:lang w:eastAsia="ru-RU"/>
          <w14:textFill>
            <w14:solidFill>
              <w14:schemeClr w14:val="tx1"/>
            </w14:solidFill>
          </w14:textFill>
        </w:rPr>
        <w:t xml:space="preserve">Составитель: </w:t>
      </w:r>
      <w:r>
        <w:rPr>
          <w:rFonts w:ascii="Times New Roman" w:hAnsi="Times New Roman" w:eastAsia="Calibri" w:cs="Times New Roman"/>
          <w:b w:val="0"/>
          <w:bCs/>
          <w:color w:val="000000" w:themeColor="text1"/>
          <w:sz w:val="28"/>
          <w:szCs w:val="28"/>
          <w:lang w:eastAsia="ru-RU"/>
          <w14:textFill>
            <w14:solidFill>
              <w14:schemeClr w14:val="tx1"/>
            </w14:solidFill>
          </w14:textFill>
        </w:rPr>
        <w:t>Кан</w:t>
      </w:r>
      <w:r>
        <w:rPr>
          <w:rFonts w:hint="default" w:ascii="Times New Roman" w:hAnsi="Times New Roman" w:eastAsia="Calibri" w:cs="Times New Roman"/>
          <w:b w:val="0"/>
          <w:bCs/>
          <w:color w:val="000000" w:themeColor="text1"/>
          <w:sz w:val="28"/>
          <w:szCs w:val="28"/>
          <w:lang w:val="en-US" w:eastAsia="ru-RU"/>
          <w14:textFill>
            <w14:solidFill>
              <w14:schemeClr w14:val="tx1"/>
            </w14:solidFill>
          </w14:textFill>
        </w:rPr>
        <w:t xml:space="preserve"> Е.В. старший преподаватель</w:t>
      </w:r>
      <w:r>
        <w:rPr>
          <w:rFonts w:ascii="Times New Roman" w:hAnsi="Times New Roman" w:eastAsia="Calibri" w:cs="Times New Roman"/>
          <w:b w:val="0"/>
          <w:bCs/>
          <w:color w:val="000000" w:themeColor="text1"/>
          <w:sz w:val="28"/>
          <w:szCs w:val="28"/>
          <w14:textFill>
            <w14:solidFill>
              <w14:schemeClr w14:val="tx1"/>
            </w14:solidFill>
          </w14:textFill>
        </w:rPr>
        <w:t xml:space="preserve"> кафедры</w:t>
      </w:r>
      <w:r>
        <w:rPr>
          <w:rFonts w:ascii="Times New Roman" w:hAnsi="Times New Roman" w:eastAsia="Calibri" w:cs="Times New Roman"/>
          <w:b w:val="0"/>
          <w:bCs/>
          <w:color w:val="000000" w:themeColor="text1"/>
          <w:sz w:val="28"/>
          <w:szCs w:val="28"/>
          <w:lang w:eastAsia="ru-RU"/>
          <w14:textFill>
            <w14:solidFill>
              <w14:schemeClr w14:val="tx1"/>
            </w14:solidFill>
          </w14:textFill>
        </w:rPr>
        <w:t xml:space="preserve"> «Экономика и управление»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r>
        <w:rPr>
          <w:rFonts w:hint="default" w:ascii="Times New Roman" w:hAnsi="Times New Roman" w:eastAsia="Calibri" w:cs="Times New Roman"/>
          <w:b w:val="0"/>
          <w:bCs/>
          <w:color w:val="000000" w:themeColor="text1"/>
          <w:sz w:val="28"/>
          <w:szCs w:val="28"/>
          <w:lang w:val="en-US" w:eastAsia="ru-RU"/>
          <w14:textFill>
            <w14:solidFill>
              <w14:schemeClr w14:val="tx1"/>
            </w14:solidFill>
          </w14:textFill>
        </w:rPr>
        <w:t>.</w:t>
      </w:r>
    </w:p>
    <w:p w14:paraId="5989C1C9">
      <w:pPr>
        <w:suppressAutoHyphens/>
        <w:spacing w:after="0" w:line="360" w:lineRule="auto"/>
        <w:ind w:firstLine="709"/>
        <w:jc w:val="both"/>
        <w:rPr>
          <w:rFonts w:ascii="Times New Roman" w:hAnsi="Times New Roman" w:eastAsia="Calibri" w:cs="Times New Roman"/>
          <w:color w:val="000000" w:themeColor="text1"/>
          <w:sz w:val="28"/>
          <w:szCs w:val="28"/>
          <w14:textFill>
            <w14:solidFill>
              <w14:schemeClr w14:val="tx1"/>
            </w14:solidFill>
          </w14:textFill>
        </w:rPr>
      </w:pPr>
    </w:p>
    <w:bookmarkEnd w:id="0"/>
    <w:sectPr>
      <w:footerReference r:id="rId6" w:type="first"/>
      <w:footerReference r:id="rId5" w:type="default"/>
      <w:pgSz w:w="11906" w:h="16838"/>
      <w:pgMar w:top="851" w:right="567" w:bottom="1134" w:left="1701" w:header="708" w:footer="708" w:gutter="0"/>
      <w:cols w:space="708"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mbria">
    <w:panose1 w:val="02040503050406030204"/>
    <w:charset w:val="CC"/>
    <w:family w:val="roman"/>
    <w:pitch w:val="default"/>
    <w:sig w:usb0="E00002FF" w:usb1="400004FF" w:usb2="00000000" w:usb3="00000000" w:csb0="2000019F" w:csb1="00000000"/>
  </w:font>
  <w:font w:name="Tahoma">
    <w:panose1 w:val="020B0604030504040204"/>
    <w:charset w:val="CC"/>
    <w:family w:val="swiss"/>
    <w:pitch w:val="default"/>
    <w:sig w:usb0="E1002EFF" w:usb1="C000605B" w:usb2="00000029" w:usb3="00000000" w:csb0="200101FF" w:csb1="20280000"/>
  </w:font>
  <w:font w:name="Consolas">
    <w:panose1 w:val="020B0609020204030204"/>
    <w:charset w:val="CC"/>
    <w:family w:val="modern"/>
    <w:pitch w:val="default"/>
    <w:sig w:usb0="E10002FF" w:usb1="4000FCFF" w:usb2="00000009" w:usb3="00000000" w:csb0="6000019F" w:csb1="DFD70000"/>
  </w:font>
  <w:font w:name="Franklin Gothic Medium">
    <w:panose1 w:val="020B0603020102020204"/>
    <w:charset w:val="CC"/>
    <w:family w:val="swiss"/>
    <w:pitch w:val="default"/>
    <w:sig w:usb0="00000287" w:usb1="00000000" w:usb2="00000000" w:usb3="00000000" w:csb0="2000009F" w:csb1="DFD70000"/>
  </w:font>
  <w:font w:name="Candara">
    <w:panose1 w:val="020E0502030303020204"/>
    <w:charset w:val="CC"/>
    <w:family w:val="swiss"/>
    <w:pitch w:val="default"/>
    <w:sig w:usb0="A00002EF" w:usb1="4000A44B" w:usb2="00000000" w:usb3="00000000" w:csb0="2000019F" w:csb1="00000000"/>
  </w:font>
  <w:font w:name="Georgia">
    <w:panose1 w:val="02040502050405020303"/>
    <w:charset w:val="CC"/>
    <w:family w:val="roman"/>
    <w:pitch w:val="default"/>
    <w:sig w:usb0="00000287" w:usb1="00000000" w:usb2="00000000" w:usb3="00000000" w:csb0="2000009F" w:csb1="00000000"/>
  </w:font>
  <w:font w:name="MS Mincho">
    <w:panose1 w:val="02020609040205080304"/>
    <w:charset w:val="80"/>
    <w:family w:val="modern"/>
    <w:pitch w:val="default"/>
    <w:sig w:usb0="E00002FF" w:usb1="6AC7FDFB" w:usb2="00000012" w:usb3="00000000" w:csb0="4002009F" w:csb1="DFD7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008914"/>
      <w:docPartObj>
        <w:docPartGallery w:val="autotext"/>
      </w:docPartObj>
    </w:sdtPr>
    <w:sdtContent>
      <w:p w14:paraId="5B7EAAFB">
        <w:pPr>
          <w:pStyle w:val="20"/>
          <w:jc w:val="center"/>
        </w:pPr>
        <w:r>
          <w:fldChar w:fldCharType="begin"/>
        </w:r>
        <w:r>
          <w:instrText xml:space="preserve"> PAGE   \* MERGEFORMAT </w:instrText>
        </w:r>
        <w:r>
          <w:fldChar w:fldCharType="separate"/>
        </w:r>
        <w:r>
          <w:t>21</w:t>
        </w:r>
        <w:r>
          <w:fldChar w:fldCharType="end"/>
        </w:r>
      </w:p>
    </w:sdtContent>
  </w:sdt>
  <w:p w14:paraId="239F43D3">
    <w:pPr>
      <w:pStyle w:val="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07BC5">
    <w:pPr>
      <w:pStyle w:val="20"/>
      <w:jc w:val="center"/>
    </w:pPr>
  </w:p>
  <w:p w14:paraId="18C5525F">
    <w:pPr>
      <w:pStyle w:val="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D4D74"/>
    <w:multiLevelType w:val="multilevel"/>
    <w:tmpl w:val="008D4D7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5B647E6"/>
    <w:multiLevelType w:val="multilevel"/>
    <w:tmpl w:val="05B647E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070171AF"/>
    <w:multiLevelType w:val="multilevel"/>
    <w:tmpl w:val="070171A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BC66EBC"/>
    <w:multiLevelType w:val="multilevel"/>
    <w:tmpl w:val="0BC66EBC"/>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BD17975"/>
    <w:multiLevelType w:val="multilevel"/>
    <w:tmpl w:val="0BD1797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0EC84982"/>
    <w:multiLevelType w:val="multilevel"/>
    <w:tmpl w:val="0EC8498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194175EB"/>
    <w:multiLevelType w:val="multilevel"/>
    <w:tmpl w:val="194175EB"/>
    <w:lvl w:ilvl="0" w:tentative="0">
      <w:start w:val="1"/>
      <w:numFmt w:val="bullet"/>
      <w:lvlText w:val=""/>
      <w:lvlJc w:val="left"/>
      <w:pPr>
        <w:ind w:left="1117" w:hanging="360"/>
      </w:pPr>
      <w:rPr>
        <w:rFonts w:hint="default" w:ascii="Wingdings" w:hAnsi="Wingdings"/>
      </w:rPr>
    </w:lvl>
    <w:lvl w:ilvl="1" w:tentative="0">
      <w:start w:val="1"/>
      <w:numFmt w:val="bullet"/>
      <w:lvlText w:val="o"/>
      <w:lvlJc w:val="left"/>
      <w:pPr>
        <w:ind w:left="1837" w:hanging="360"/>
      </w:pPr>
      <w:rPr>
        <w:rFonts w:hint="default" w:ascii="Courier New" w:hAnsi="Courier New" w:cs="Courier New"/>
      </w:rPr>
    </w:lvl>
    <w:lvl w:ilvl="2" w:tentative="0">
      <w:start w:val="1"/>
      <w:numFmt w:val="bullet"/>
      <w:lvlText w:val=""/>
      <w:lvlJc w:val="left"/>
      <w:pPr>
        <w:ind w:left="2557" w:hanging="360"/>
      </w:pPr>
      <w:rPr>
        <w:rFonts w:hint="default" w:ascii="Wingdings" w:hAnsi="Wingdings"/>
      </w:rPr>
    </w:lvl>
    <w:lvl w:ilvl="3" w:tentative="0">
      <w:start w:val="1"/>
      <w:numFmt w:val="bullet"/>
      <w:lvlText w:val=""/>
      <w:lvlJc w:val="left"/>
      <w:pPr>
        <w:ind w:left="3277" w:hanging="360"/>
      </w:pPr>
      <w:rPr>
        <w:rFonts w:hint="default" w:ascii="Symbol" w:hAnsi="Symbol"/>
      </w:rPr>
    </w:lvl>
    <w:lvl w:ilvl="4" w:tentative="0">
      <w:start w:val="1"/>
      <w:numFmt w:val="bullet"/>
      <w:lvlText w:val="o"/>
      <w:lvlJc w:val="left"/>
      <w:pPr>
        <w:ind w:left="3997" w:hanging="360"/>
      </w:pPr>
      <w:rPr>
        <w:rFonts w:hint="default" w:ascii="Courier New" w:hAnsi="Courier New" w:cs="Courier New"/>
      </w:rPr>
    </w:lvl>
    <w:lvl w:ilvl="5" w:tentative="0">
      <w:start w:val="1"/>
      <w:numFmt w:val="bullet"/>
      <w:lvlText w:val=""/>
      <w:lvlJc w:val="left"/>
      <w:pPr>
        <w:ind w:left="4717" w:hanging="360"/>
      </w:pPr>
      <w:rPr>
        <w:rFonts w:hint="default" w:ascii="Wingdings" w:hAnsi="Wingdings"/>
      </w:rPr>
    </w:lvl>
    <w:lvl w:ilvl="6" w:tentative="0">
      <w:start w:val="1"/>
      <w:numFmt w:val="bullet"/>
      <w:lvlText w:val=""/>
      <w:lvlJc w:val="left"/>
      <w:pPr>
        <w:ind w:left="5437" w:hanging="360"/>
      </w:pPr>
      <w:rPr>
        <w:rFonts w:hint="default" w:ascii="Symbol" w:hAnsi="Symbol"/>
      </w:rPr>
    </w:lvl>
    <w:lvl w:ilvl="7" w:tentative="0">
      <w:start w:val="1"/>
      <w:numFmt w:val="bullet"/>
      <w:lvlText w:val="o"/>
      <w:lvlJc w:val="left"/>
      <w:pPr>
        <w:ind w:left="6157" w:hanging="360"/>
      </w:pPr>
      <w:rPr>
        <w:rFonts w:hint="default" w:ascii="Courier New" w:hAnsi="Courier New" w:cs="Courier New"/>
      </w:rPr>
    </w:lvl>
    <w:lvl w:ilvl="8" w:tentative="0">
      <w:start w:val="1"/>
      <w:numFmt w:val="bullet"/>
      <w:lvlText w:val=""/>
      <w:lvlJc w:val="left"/>
      <w:pPr>
        <w:ind w:left="6877" w:hanging="360"/>
      </w:pPr>
      <w:rPr>
        <w:rFonts w:hint="default" w:ascii="Wingdings" w:hAnsi="Wingdings"/>
      </w:rPr>
    </w:lvl>
  </w:abstractNum>
  <w:abstractNum w:abstractNumId="7">
    <w:nsid w:val="197D18A7"/>
    <w:multiLevelType w:val="multilevel"/>
    <w:tmpl w:val="197D18A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8">
    <w:nsid w:val="1A2F3CBB"/>
    <w:multiLevelType w:val="multilevel"/>
    <w:tmpl w:val="1A2F3CBB"/>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1AD359E2"/>
    <w:multiLevelType w:val="multilevel"/>
    <w:tmpl w:val="1AD359E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1B1532A6"/>
    <w:multiLevelType w:val="multilevel"/>
    <w:tmpl w:val="1B1532A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1BFF4139"/>
    <w:multiLevelType w:val="multilevel"/>
    <w:tmpl w:val="1BFF4139"/>
    <w:lvl w:ilvl="0" w:tentative="0">
      <w:start w:val="1"/>
      <w:numFmt w:val="decimal"/>
      <w:lvlText w:val="%1."/>
      <w:lvlJc w:val="left"/>
      <w:pPr>
        <w:tabs>
          <w:tab w:val="left" w:pos="360"/>
        </w:tabs>
        <w:ind w:left="340" w:hanging="340"/>
      </w:pPr>
      <w:rPr>
        <w:rFonts w:hint="default" w:ascii="Times New Roman" w:hAnsi="Times New Roman"/>
        <w:b w:val="0"/>
        <w:i w:val="0"/>
        <w:sz w:val="28"/>
        <w:szCs w:val="28"/>
      </w:rPr>
    </w:lvl>
    <w:lvl w:ilvl="1" w:tentative="0">
      <w:start w:val="1"/>
      <w:numFmt w:val="decimal"/>
      <w:lvlText w:val="%2)"/>
      <w:lvlJc w:val="left"/>
      <w:pPr>
        <w:tabs>
          <w:tab w:val="left" w:pos="530"/>
        </w:tabs>
        <w:ind w:left="510" w:hanging="340"/>
      </w:pPr>
      <w:rPr>
        <w:rFonts w:hint="default" w:ascii="Times New Roman" w:hAnsi="Times New Roman"/>
        <w:b w:val="0"/>
        <w:i w:val="0"/>
        <w:sz w:val="24"/>
        <w:u w:val="none"/>
      </w:rPr>
    </w:lvl>
    <w:lvl w:ilvl="2" w:tentative="0">
      <w:start w:val="1"/>
      <w:numFmt w:val="decimal"/>
      <w:lvlText w:val="%3)"/>
      <w:lvlJc w:val="left"/>
      <w:pPr>
        <w:tabs>
          <w:tab w:val="left" w:pos="377"/>
        </w:tabs>
        <w:ind w:left="377" w:hanging="377"/>
      </w:pPr>
      <w:rPr>
        <w:rFonts w:hint="default" w:ascii="Times New Roman" w:hAnsi="Times New Roman"/>
        <w:b w:val="0"/>
        <w:i w:val="0"/>
      </w:rPr>
    </w:lvl>
    <w:lvl w:ilvl="3" w:tentative="0">
      <w:start w:val="1"/>
      <w:numFmt w:val="decimal"/>
      <w:lvlText w:val="%1.%2.%3.%4."/>
      <w:lvlJc w:val="left"/>
      <w:pPr>
        <w:tabs>
          <w:tab w:val="left" w:pos="180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12">
    <w:nsid w:val="1E140D95"/>
    <w:multiLevelType w:val="multilevel"/>
    <w:tmpl w:val="1E140D9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20617147"/>
    <w:multiLevelType w:val="multilevel"/>
    <w:tmpl w:val="20617147"/>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24701892"/>
    <w:multiLevelType w:val="multilevel"/>
    <w:tmpl w:val="24701892"/>
    <w:lvl w:ilvl="0" w:tentative="0">
      <w:start w:val="1"/>
      <w:numFmt w:val="decimal"/>
      <w:lvlText w:val="%1."/>
      <w:lvlJc w:val="left"/>
      <w:pPr>
        <w:tabs>
          <w:tab w:val="left" w:pos="360"/>
        </w:tabs>
        <w:ind w:left="340" w:hanging="340"/>
      </w:pPr>
      <w:rPr>
        <w:rFonts w:hint="default" w:ascii="Times New Roman" w:hAnsi="Times New Roman"/>
        <w:b w:val="0"/>
        <w:i w:val="0"/>
        <w:sz w:val="24"/>
      </w:rPr>
    </w:lvl>
    <w:lvl w:ilvl="1" w:tentative="0">
      <w:start w:val="1"/>
      <w:numFmt w:val="decimal"/>
      <w:lvlText w:val="%2)"/>
      <w:lvlJc w:val="left"/>
      <w:pPr>
        <w:tabs>
          <w:tab w:val="left" w:pos="530"/>
        </w:tabs>
        <w:ind w:left="510" w:hanging="340"/>
      </w:pPr>
      <w:rPr>
        <w:rFonts w:hint="default" w:ascii="Times New Roman" w:hAnsi="Times New Roman"/>
        <w:b w:val="0"/>
        <w:i w:val="0"/>
        <w:sz w:val="28"/>
        <w:szCs w:val="28"/>
        <w:u w:val="none"/>
      </w:rPr>
    </w:lvl>
    <w:lvl w:ilvl="2" w:tentative="0">
      <w:start w:val="1"/>
      <w:numFmt w:val="decimal"/>
      <w:lvlText w:val="%3)"/>
      <w:lvlJc w:val="left"/>
      <w:pPr>
        <w:tabs>
          <w:tab w:val="left" w:pos="377"/>
        </w:tabs>
        <w:ind w:left="377" w:hanging="377"/>
      </w:pPr>
      <w:rPr>
        <w:rFonts w:hint="default" w:ascii="Times New Roman" w:hAnsi="Times New Roman"/>
        <w:b w:val="0"/>
        <w:i w:val="0"/>
      </w:rPr>
    </w:lvl>
    <w:lvl w:ilvl="3" w:tentative="0">
      <w:start w:val="1"/>
      <w:numFmt w:val="decimal"/>
      <w:lvlText w:val="%1.%2.%3.%4."/>
      <w:lvlJc w:val="left"/>
      <w:pPr>
        <w:tabs>
          <w:tab w:val="left" w:pos="180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15">
    <w:nsid w:val="24DC3E6A"/>
    <w:multiLevelType w:val="multilevel"/>
    <w:tmpl w:val="24DC3E6A"/>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25513E92"/>
    <w:multiLevelType w:val="multilevel"/>
    <w:tmpl w:val="25513E92"/>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7">
    <w:nsid w:val="258E7921"/>
    <w:multiLevelType w:val="multilevel"/>
    <w:tmpl w:val="258E7921"/>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25B07E54"/>
    <w:multiLevelType w:val="multilevel"/>
    <w:tmpl w:val="25B07E54"/>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293518E2"/>
    <w:multiLevelType w:val="multilevel"/>
    <w:tmpl w:val="293518E2"/>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2A610401"/>
    <w:multiLevelType w:val="multilevel"/>
    <w:tmpl w:val="2A61040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2C434925"/>
    <w:multiLevelType w:val="multilevel"/>
    <w:tmpl w:val="2C434925"/>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2">
    <w:nsid w:val="2EEF3A63"/>
    <w:multiLevelType w:val="multilevel"/>
    <w:tmpl w:val="2EEF3A63"/>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2F0472F5"/>
    <w:multiLevelType w:val="multilevel"/>
    <w:tmpl w:val="2F0472F5"/>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4">
    <w:nsid w:val="3493281F"/>
    <w:multiLevelType w:val="multilevel"/>
    <w:tmpl w:val="3493281F"/>
    <w:lvl w:ilvl="0" w:tentative="0">
      <w:start w:val="1"/>
      <w:numFmt w:val="decimal"/>
      <w:lvlText w:val="%1."/>
      <w:lvlJc w:val="left"/>
      <w:pPr>
        <w:tabs>
          <w:tab w:val="left" w:pos="360"/>
        </w:tabs>
        <w:ind w:left="340" w:hanging="340"/>
      </w:pPr>
      <w:rPr>
        <w:rFonts w:hint="default" w:ascii="Times New Roman" w:hAnsi="Times New Roman"/>
        <w:b w:val="0"/>
        <w:i w:val="0"/>
        <w:sz w:val="28"/>
        <w:szCs w:val="28"/>
      </w:rPr>
    </w:lvl>
    <w:lvl w:ilvl="1" w:tentative="0">
      <w:start w:val="1"/>
      <w:numFmt w:val="decimal"/>
      <w:lvlText w:val="%2)"/>
      <w:lvlJc w:val="left"/>
      <w:pPr>
        <w:tabs>
          <w:tab w:val="left" w:pos="530"/>
        </w:tabs>
        <w:ind w:left="510" w:hanging="340"/>
      </w:pPr>
      <w:rPr>
        <w:rFonts w:hint="default" w:ascii="Times New Roman" w:hAnsi="Times New Roman"/>
        <w:b w:val="0"/>
        <w:i w:val="0"/>
        <w:sz w:val="24"/>
        <w:u w:val="none"/>
      </w:rPr>
    </w:lvl>
    <w:lvl w:ilvl="2" w:tentative="0">
      <w:start w:val="1"/>
      <w:numFmt w:val="decimal"/>
      <w:lvlText w:val="%3)"/>
      <w:lvlJc w:val="left"/>
      <w:pPr>
        <w:tabs>
          <w:tab w:val="left" w:pos="377"/>
        </w:tabs>
        <w:ind w:left="377" w:hanging="377"/>
      </w:pPr>
      <w:rPr>
        <w:rFonts w:hint="default" w:ascii="Times New Roman" w:hAnsi="Times New Roman"/>
        <w:b w:val="0"/>
        <w:i w:val="0"/>
      </w:rPr>
    </w:lvl>
    <w:lvl w:ilvl="3" w:tentative="0">
      <w:start w:val="1"/>
      <w:numFmt w:val="decimal"/>
      <w:lvlText w:val="%1.%2.%3.%4."/>
      <w:lvlJc w:val="left"/>
      <w:pPr>
        <w:tabs>
          <w:tab w:val="left" w:pos="180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25">
    <w:nsid w:val="3C665700"/>
    <w:multiLevelType w:val="multilevel"/>
    <w:tmpl w:val="3C66570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3CF25C74"/>
    <w:multiLevelType w:val="multilevel"/>
    <w:tmpl w:val="3CF25C74"/>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7">
    <w:nsid w:val="3EA04E8F"/>
    <w:multiLevelType w:val="multilevel"/>
    <w:tmpl w:val="3EA04E8F"/>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8">
    <w:nsid w:val="46514A6C"/>
    <w:multiLevelType w:val="multilevel"/>
    <w:tmpl w:val="46514A6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9">
    <w:nsid w:val="46C96006"/>
    <w:multiLevelType w:val="multilevel"/>
    <w:tmpl w:val="46C9600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0">
    <w:nsid w:val="47C355B6"/>
    <w:multiLevelType w:val="multilevel"/>
    <w:tmpl w:val="47C355B6"/>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1">
    <w:nsid w:val="4879127A"/>
    <w:multiLevelType w:val="multilevel"/>
    <w:tmpl w:val="4879127A"/>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2">
    <w:nsid w:val="49D2395E"/>
    <w:multiLevelType w:val="multilevel"/>
    <w:tmpl w:val="49D2395E"/>
    <w:lvl w:ilvl="0" w:tentative="0">
      <w:start w:val="1"/>
      <w:numFmt w:val="decimal"/>
      <w:lvlText w:val="%1."/>
      <w:lvlJc w:val="left"/>
      <w:pPr>
        <w:ind w:left="720" w:hanging="360"/>
      </w:pPr>
      <w:rPr>
        <w:rFonts w:hint="default"/>
      </w:rPr>
    </w:lvl>
    <w:lvl w:ilvl="1" w:tentative="0">
      <w:start w:val="1"/>
      <w:numFmt w:val="decimal"/>
      <w:isLgl/>
      <w:lvlText w:val="%1.%2."/>
      <w:lvlJc w:val="left"/>
      <w:pPr>
        <w:ind w:left="1429" w:hanging="720"/>
      </w:pPr>
      <w:rPr>
        <w:rFonts w:hint="default"/>
      </w:rPr>
    </w:lvl>
    <w:lvl w:ilvl="2" w:tentative="0">
      <w:start w:val="1"/>
      <w:numFmt w:val="decimal"/>
      <w:isLgl/>
      <w:lvlText w:val="%1.%2.%3."/>
      <w:lvlJc w:val="left"/>
      <w:pPr>
        <w:ind w:left="1778" w:hanging="720"/>
      </w:pPr>
      <w:rPr>
        <w:rFonts w:hint="default"/>
      </w:rPr>
    </w:lvl>
    <w:lvl w:ilvl="3" w:tentative="0">
      <w:start w:val="1"/>
      <w:numFmt w:val="decimal"/>
      <w:isLgl/>
      <w:lvlText w:val="%1.%2.%3.%4."/>
      <w:lvlJc w:val="left"/>
      <w:pPr>
        <w:ind w:left="2487" w:hanging="1080"/>
      </w:pPr>
      <w:rPr>
        <w:rFonts w:hint="default"/>
      </w:rPr>
    </w:lvl>
    <w:lvl w:ilvl="4" w:tentative="0">
      <w:start w:val="1"/>
      <w:numFmt w:val="decimal"/>
      <w:isLgl/>
      <w:lvlText w:val="%1.%2.%3.%4.%5."/>
      <w:lvlJc w:val="left"/>
      <w:pPr>
        <w:ind w:left="2836" w:hanging="1080"/>
      </w:pPr>
      <w:rPr>
        <w:rFonts w:hint="default"/>
      </w:rPr>
    </w:lvl>
    <w:lvl w:ilvl="5" w:tentative="0">
      <w:start w:val="1"/>
      <w:numFmt w:val="decimal"/>
      <w:isLgl/>
      <w:lvlText w:val="%1.%2.%3.%4.%5.%6."/>
      <w:lvlJc w:val="left"/>
      <w:pPr>
        <w:ind w:left="3545" w:hanging="1440"/>
      </w:pPr>
      <w:rPr>
        <w:rFonts w:hint="default"/>
      </w:rPr>
    </w:lvl>
    <w:lvl w:ilvl="6" w:tentative="0">
      <w:start w:val="1"/>
      <w:numFmt w:val="decimal"/>
      <w:isLgl/>
      <w:lvlText w:val="%1.%2.%3.%4.%5.%6.%7."/>
      <w:lvlJc w:val="left"/>
      <w:pPr>
        <w:ind w:left="4254" w:hanging="1800"/>
      </w:pPr>
      <w:rPr>
        <w:rFonts w:hint="default"/>
      </w:rPr>
    </w:lvl>
    <w:lvl w:ilvl="7" w:tentative="0">
      <w:start w:val="1"/>
      <w:numFmt w:val="decimal"/>
      <w:isLgl/>
      <w:lvlText w:val="%1.%2.%3.%4.%5.%6.%7.%8."/>
      <w:lvlJc w:val="left"/>
      <w:pPr>
        <w:ind w:left="4603" w:hanging="1800"/>
      </w:pPr>
      <w:rPr>
        <w:rFonts w:hint="default"/>
      </w:rPr>
    </w:lvl>
    <w:lvl w:ilvl="8" w:tentative="0">
      <w:start w:val="1"/>
      <w:numFmt w:val="decimal"/>
      <w:isLgl/>
      <w:lvlText w:val="%1.%2.%3.%4.%5.%6.%7.%8.%9."/>
      <w:lvlJc w:val="left"/>
      <w:pPr>
        <w:ind w:left="5312" w:hanging="2160"/>
      </w:pPr>
      <w:rPr>
        <w:rFonts w:hint="default"/>
      </w:rPr>
    </w:lvl>
  </w:abstractNum>
  <w:abstractNum w:abstractNumId="33">
    <w:nsid w:val="4BDD1780"/>
    <w:multiLevelType w:val="multilevel"/>
    <w:tmpl w:val="4BDD178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4">
    <w:nsid w:val="4C550F33"/>
    <w:multiLevelType w:val="multilevel"/>
    <w:tmpl w:val="4C550F33"/>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5">
    <w:nsid w:val="4EEA3F08"/>
    <w:multiLevelType w:val="multilevel"/>
    <w:tmpl w:val="4EEA3F08"/>
    <w:lvl w:ilvl="0" w:tentative="0">
      <w:start w:val="9"/>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36">
    <w:nsid w:val="510864D9"/>
    <w:multiLevelType w:val="multilevel"/>
    <w:tmpl w:val="510864D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7">
    <w:nsid w:val="594A2820"/>
    <w:multiLevelType w:val="multilevel"/>
    <w:tmpl w:val="594A2820"/>
    <w:lvl w:ilvl="0" w:tentative="0">
      <w:start w:val="65535"/>
      <w:numFmt w:val="bullet"/>
      <w:lvlText w:val="-"/>
      <w:lvlJc w:val="left"/>
      <w:pPr>
        <w:ind w:left="720" w:hanging="360"/>
      </w:pPr>
      <w:rPr>
        <w:rFonts w:hint="default" w:ascii="Times New Roman" w:hAnsi="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8">
    <w:nsid w:val="5BD368DE"/>
    <w:multiLevelType w:val="multilevel"/>
    <w:tmpl w:val="5BD368DE"/>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9">
    <w:nsid w:val="5D043F7B"/>
    <w:multiLevelType w:val="multilevel"/>
    <w:tmpl w:val="5D043F7B"/>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40">
    <w:nsid w:val="5F4D641B"/>
    <w:multiLevelType w:val="multilevel"/>
    <w:tmpl w:val="5F4D641B"/>
    <w:lvl w:ilvl="0" w:tentative="0">
      <w:start w:val="1"/>
      <w:numFmt w:val="decimal"/>
      <w:lvlText w:val="%1."/>
      <w:lvlJc w:val="left"/>
      <w:pPr>
        <w:tabs>
          <w:tab w:val="left" w:pos="360"/>
        </w:tabs>
        <w:ind w:left="340" w:hanging="340"/>
      </w:pPr>
      <w:rPr>
        <w:rFonts w:hint="default" w:ascii="Times New Roman" w:hAnsi="Times New Roman"/>
        <w:b w:val="0"/>
        <w:i w:val="0"/>
        <w:sz w:val="28"/>
        <w:szCs w:val="28"/>
      </w:rPr>
    </w:lvl>
    <w:lvl w:ilvl="1" w:tentative="0">
      <w:start w:val="1"/>
      <w:numFmt w:val="decimal"/>
      <w:lvlText w:val="%2)"/>
      <w:lvlJc w:val="left"/>
      <w:pPr>
        <w:tabs>
          <w:tab w:val="left" w:pos="530"/>
        </w:tabs>
        <w:ind w:left="510" w:hanging="340"/>
      </w:pPr>
      <w:rPr>
        <w:rFonts w:hint="default" w:ascii="Times New Roman" w:hAnsi="Times New Roman"/>
        <w:b w:val="0"/>
        <w:i w:val="0"/>
        <w:sz w:val="24"/>
        <w:u w:val="none"/>
      </w:rPr>
    </w:lvl>
    <w:lvl w:ilvl="2" w:tentative="0">
      <w:start w:val="1"/>
      <w:numFmt w:val="decimal"/>
      <w:lvlText w:val="%3)"/>
      <w:lvlJc w:val="left"/>
      <w:pPr>
        <w:tabs>
          <w:tab w:val="left" w:pos="377"/>
        </w:tabs>
        <w:ind w:left="377" w:hanging="377"/>
      </w:pPr>
      <w:rPr>
        <w:rFonts w:hint="default" w:ascii="Times New Roman" w:hAnsi="Times New Roman"/>
        <w:b w:val="0"/>
        <w:i w:val="0"/>
      </w:rPr>
    </w:lvl>
    <w:lvl w:ilvl="3" w:tentative="0">
      <w:start w:val="1"/>
      <w:numFmt w:val="decimal"/>
      <w:lvlText w:val="%1.%2.%3.%4."/>
      <w:lvlJc w:val="left"/>
      <w:pPr>
        <w:tabs>
          <w:tab w:val="left" w:pos="180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41">
    <w:nsid w:val="61AD6EF0"/>
    <w:multiLevelType w:val="multilevel"/>
    <w:tmpl w:val="61AD6EF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2">
    <w:nsid w:val="64E33232"/>
    <w:multiLevelType w:val="multilevel"/>
    <w:tmpl w:val="64E33232"/>
    <w:lvl w:ilvl="0" w:tentative="0">
      <w:start w:val="1"/>
      <w:numFmt w:val="decimal"/>
      <w:lvlText w:val="%1."/>
      <w:lvlJc w:val="left"/>
      <w:pPr>
        <w:tabs>
          <w:tab w:val="left" w:pos="360"/>
        </w:tabs>
        <w:ind w:left="360" w:hanging="360"/>
      </w:pPr>
      <w:rPr>
        <w:rFonts w:hint="default"/>
        <w:b w:val="0"/>
        <w:i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3">
    <w:nsid w:val="6936116D"/>
    <w:multiLevelType w:val="multilevel"/>
    <w:tmpl w:val="6936116D"/>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4">
    <w:nsid w:val="69A81BB3"/>
    <w:multiLevelType w:val="multilevel"/>
    <w:tmpl w:val="69A81BB3"/>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45">
    <w:nsid w:val="6B224936"/>
    <w:multiLevelType w:val="multilevel"/>
    <w:tmpl w:val="6B22493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6">
    <w:nsid w:val="6E685045"/>
    <w:multiLevelType w:val="multilevel"/>
    <w:tmpl w:val="6E685045"/>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7">
    <w:nsid w:val="6F28308D"/>
    <w:multiLevelType w:val="multilevel"/>
    <w:tmpl w:val="6F28308D"/>
    <w:lvl w:ilvl="0" w:tentative="0">
      <w:start w:val="1"/>
      <w:numFmt w:val="decimal"/>
      <w:lvlText w:val="%1."/>
      <w:lvlJc w:val="left"/>
      <w:pPr>
        <w:tabs>
          <w:tab w:val="left" w:pos="360"/>
        </w:tabs>
        <w:ind w:left="340" w:hanging="340"/>
      </w:pPr>
      <w:rPr>
        <w:rFonts w:hint="default" w:ascii="Times New Roman" w:hAnsi="Times New Roman"/>
        <w:b w:val="0"/>
        <w:i w:val="0"/>
        <w:sz w:val="24"/>
      </w:rPr>
    </w:lvl>
    <w:lvl w:ilvl="1" w:tentative="0">
      <w:start w:val="1"/>
      <w:numFmt w:val="decimal"/>
      <w:lvlText w:val="%2)"/>
      <w:lvlJc w:val="left"/>
      <w:pPr>
        <w:tabs>
          <w:tab w:val="left" w:pos="530"/>
        </w:tabs>
        <w:ind w:left="510" w:hanging="340"/>
      </w:pPr>
      <w:rPr>
        <w:rFonts w:hint="default" w:ascii="Times New Roman" w:hAnsi="Times New Roman"/>
        <w:b w:val="0"/>
        <w:i w:val="0"/>
        <w:sz w:val="28"/>
        <w:szCs w:val="28"/>
        <w:u w:val="none"/>
      </w:rPr>
    </w:lvl>
    <w:lvl w:ilvl="2" w:tentative="0">
      <w:start w:val="1"/>
      <w:numFmt w:val="decimal"/>
      <w:lvlText w:val="%3)"/>
      <w:lvlJc w:val="left"/>
      <w:pPr>
        <w:tabs>
          <w:tab w:val="left" w:pos="377"/>
        </w:tabs>
        <w:ind w:left="377" w:hanging="377"/>
      </w:pPr>
      <w:rPr>
        <w:rFonts w:hint="default" w:ascii="Times New Roman" w:hAnsi="Times New Roman"/>
        <w:b w:val="0"/>
        <w:i w:val="0"/>
      </w:rPr>
    </w:lvl>
    <w:lvl w:ilvl="3" w:tentative="0">
      <w:start w:val="1"/>
      <w:numFmt w:val="decimal"/>
      <w:lvlText w:val="%1.%2.%3.%4."/>
      <w:lvlJc w:val="left"/>
      <w:pPr>
        <w:tabs>
          <w:tab w:val="left" w:pos="1800"/>
        </w:tabs>
        <w:ind w:left="1728" w:hanging="648"/>
      </w:pPr>
      <w:rPr>
        <w:rFonts w:hint="default"/>
      </w:rPr>
    </w:lvl>
    <w:lvl w:ilvl="4" w:tentative="0">
      <w:start w:val="1"/>
      <w:numFmt w:val="decimal"/>
      <w:lvlText w:val="%1.%2.%3.%4.%5."/>
      <w:lvlJc w:val="left"/>
      <w:pPr>
        <w:tabs>
          <w:tab w:val="left" w:pos="2520"/>
        </w:tabs>
        <w:ind w:left="2232" w:hanging="792"/>
      </w:pPr>
      <w:rPr>
        <w:rFonts w:hint="default"/>
      </w:rPr>
    </w:lvl>
    <w:lvl w:ilvl="5" w:tentative="0">
      <w:start w:val="1"/>
      <w:numFmt w:val="decimal"/>
      <w:lvlText w:val="%1.%2.%3.%4.%5.%6."/>
      <w:lvlJc w:val="left"/>
      <w:pPr>
        <w:tabs>
          <w:tab w:val="left" w:pos="2880"/>
        </w:tabs>
        <w:ind w:left="2736" w:hanging="936"/>
      </w:pPr>
      <w:rPr>
        <w:rFonts w:hint="default"/>
      </w:rPr>
    </w:lvl>
    <w:lvl w:ilvl="6" w:tentative="0">
      <w:start w:val="1"/>
      <w:numFmt w:val="decimal"/>
      <w:lvlText w:val="%1.%2.%3.%4.%5.%6.%7."/>
      <w:lvlJc w:val="left"/>
      <w:pPr>
        <w:tabs>
          <w:tab w:val="left" w:pos="3600"/>
        </w:tabs>
        <w:ind w:left="3240" w:hanging="1080"/>
      </w:pPr>
      <w:rPr>
        <w:rFonts w:hint="default"/>
      </w:rPr>
    </w:lvl>
    <w:lvl w:ilvl="7" w:tentative="0">
      <w:start w:val="1"/>
      <w:numFmt w:val="decimal"/>
      <w:lvlText w:val="%1.%2.%3.%4.%5.%6.%7.%8."/>
      <w:lvlJc w:val="left"/>
      <w:pPr>
        <w:tabs>
          <w:tab w:val="left" w:pos="3960"/>
        </w:tabs>
        <w:ind w:left="3744" w:hanging="1224"/>
      </w:pPr>
      <w:rPr>
        <w:rFonts w:hint="default"/>
      </w:rPr>
    </w:lvl>
    <w:lvl w:ilvl="8" w:tentative="0">
      <w:start w:val="1"/>
      <w:numFmt w:val="decimal"/>
      <w:lvlText w:val="%1.%2.%3.%4.%5.%6.%7.%8.%9."/>
      <w:lvlJc w:val="left"/>
      <w:pPr>
        <w:tabs>
          <w:tab w:val="left" w:pos="4680"/>
        </w:tabs>
        <w:ind w:left="4320" w:hanging="1440"/>
      </w:pPr>
      <w:rPr>
        <w:rFonts w:hint="default"/>
      </w:rPr>
    </w:lvl>
  </w:abstractNum>
  <w:abstractNum w:abstractNumId="48">
    <w:nsid w:val="72211CAE"/>
    <w:multiLevelType w:val="multilevel"/>
    <w:tmpl w:val="72211CAE"/>
    <w:lvl w:ilvl="0" w:tentative="0">
      <w:start w:val="1"/>
      <w:numFmt w:val="decimal"/>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49">
    <w:nsid w:val="753956CF"/>
    <w:multiLevelType w:val="multilevel"/>
    <w:tmpl w:val="753956C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0">
    <w:nsid w:val="7637665D"/>
    <w:multiLevelType w:val="multilevel"/>
    <w:tmpl w:val="7637665D"/>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1">
    <w:nsid w:val="78650F0D"/>
    <w:multiLevelType w:val="multilevel"/>
    <w:tmpl w:val="78650F0D"/>
    <w:lvl w:ilvl="0" w:tentative="0">
      <w:start w:val="1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2">
    <w:nsid w:val="7AFF5F66"/>
    <w:multiLevelType w:val="multilevel"/>
    <w:tmpl w:val="7AFF5F66"/>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3">
    <w:nsid w:val="7E52753B"/>
    <w:multiLevelType w:val="multilevel"/>
    <w:tmpl w:val="7E52753B"/>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6"/>
  </w:num>
  <w:num w:numId="2">
    <w:abstractNumId w:val="32"/>
  </w:num>
  <w:num w:numId="3">
    <w:abstractNumId w:val="39"/>
  </w:num>
  <w:num w:numId="4">
    <w:abstractNumId w:val="17"/>
  </w:num>
  <w:num w:numId="5">
    <w:abstractNumId w:val="52"/>
  </w:num>
  <w:num w:numId="6">
    <w:abstractNumId w:val="29"/>
  </w:num>
  <w:num w:numId="7">
    <w:abstractNumId w:val="49"/>
  </w:num>
  <w:num w:numId="8">
    <w:abstractNumId w:val="53"/>
  </w:num>
  <w:num w:numId="9">
    <w:abstractNumId w:val="41"/>
  </w:num>
  <w:num w:numId="10">
    <w:abstractNumId w:val="33"/>
  </w:num>
  <w:num w:numId="11">
    <w:abstractNumId w:val="5"/>
  </w:num>
  <w:num w:numId="12">
    <w:abstractNumId w:val="18"/>
  </w:num>
  <w:num w:numId="13">
    <w:abstractNumId w:val="28"/>
  </w:num>
  <w:num w:numId="14">
    <w:abstractNumId w:val="25"/>
  </w:num>
  <w:num w:numId="15">
    <w:abstractNumId w:val="1"/>
  </w:num>
  <w:num w:numId="16">
    <w:abstractNumId w:val="45"/>
  </w:num>
  <w:num w:numId="17">
    <w:abstractNumId w:val="3"/>
  </w:num>
  <w:num w:numId="18">
    <w:abstractNumId w:val="31"/>
  </w:num>
  <w:num w:numId="19">
    <w:abstractNumId w:val="34"/>
  </w:num>
  <w:num w:numId="20">
    <w:abstractNumId w:val="0"/>
  </w:num>
  <w:num w:numId="21">
    <w:abstractNumId w:val="37"/>
  </w:num>
  <w:num w:numId="22">
    <w:abstractNumId w:val="10"/>
  </w:num>
  <w:num w:numId="23">
    <w:abstractNumId w:val="20"/>
  </w:num>
  <w:num w:numId="24">
    <w:abstractNumId w:val="42"/>
  </w:num>
  <w:num w:numId="25">
    <w:abstractNumId w:val="7"/>
  </w:num>
  <w:num w:numId="26">
    <w:abstractNumId w:val="6"/>
  </w:num>
  <w:num w:numId="27">
    <w:abstractNumId w:val="35"/>
  </w:num>
  <w:num w:numId="28">
    <w:abstractNumId w:val="16"/>
  </w:num>
  <w:num w:numId="29">
    <w:abstractNumId w:val="15"/>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1"/>
  </w:num>
  <w:num w:numId="32">
    <w:abstractNumId w:val="48"/>
  </w:num>
  <w:num w:numId="33">
    <w:abstractNumId w:val="46"/>
  </w:num>
  <w:num w:numId="34">
    <w:abstractNumId w:val="13"/>
  </w:num>
  <w:num w:numId="35">
    <w:abstractNumId w:val="26"/>
  </w:num>
  <w:num w:numId="36">
    <w:abstractNumId w:val="9"/>
  </w:num>
  <w:num w:numId="37">
    <w:abstractNumId w:val="44"/>
  </w:num>
  <w:num w:numId="38">
    <w:abstractNumId w:val="4"/>
  </w:num>
  <w:num w:numId="39">
    <w:abstractNumId w:val="43"/>
  </w:num>
  <w:num w:numId="40">
    <w:abstractNumId w:val="19"/>
  </w:num>
  <w:num w:numId="41">
    <w:abstractNumId w:val="50"/>
  </w:num>
  <w:num w:numId="42">
    <w:abstractNumId w:val="23"/>
  </w:num>
  <w:num w:numId="43">
    <w:abstractNumId w:val="30"/>
  </w:num>
  <w:num w:numId="44">
    <w:abstractNumId w:val="27"/>
  </w:num>
  <w:num w:numId="45">
    <w:abstractNumId w:val="12"/>
  </w:num>
  <w:num w:numId="46">
    <w:abstractNumId w:val="38"/>
  </w:num>
  <w:num w:numId="47">
    <w:abstractNumId w:val="11"/>
  </w:num>
  <w:num w:numId="48">
    <w:abstractNumId w:val="40"/>
  </w:num>
  <w:num w:numId="49">
    <w:abstractNumId w:val="24"/>
  </w:num>
  <w:num w:numId="50">
    <w:abstractNumId w:val="14"/>
  </w:num>
  <w:num w:numId="51">
    <w:abstractNumId w:val="47"/>
  </w:num>
  <w:num w:numId="52">
    <w:abstractNumId w:val="2"/>
  </w:num>
  <w:num w:numId="53">
    <w:abstractNumId w:val="8"/>
  </w:num>
  <w:num w:numId="54">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drawingGridHorizontalSpacing w:val="110"/>
  <w:displayHorizontalDrawingGridEvery w:val="2"/>
  <w:characterSpacingControl w:val="doNotCompress"/>
  <w:footnotePr>
    <w:footnote w:id="0"/>
    <w:footnote w:id="1"/>
  </w:footnotePr>
  <w:endnotePr>
    <w:endnote w:id="0"/>
    <w:endnote w:id="1"/>
  </w:endnotePr>
  <w:compat>
    <w:doNotExpandShiftReturn/>
    <w:compatSetting w:name="compatibilityMode" w:uri="http://schemas.microsoft.com/office/word" w:val="12"/>
  </w:compat>
  <w:rsids>
    <w:rsidRoot w:val="0073751A"/>
    <w:rsid w:val="0000030D"/>
    <w:rsid w:val="00001443"/>
    <w:rsid w:val="0000222D"/>
    <w:rsid w:val="0000228A"/>
    <w:rsid w:val="000024AC"/>
    <w:rsid w:val="000024B1"/>
    <w:rsid w:val="00002AED"/>
    <w:rsid w:val="000034F5"/>
    <w:rsid w:val="00003ED7"/>
    <w:rsid w:val="00004343"/>
    <w:rsid w:val="00004819"/>
    <w:rsid w:val="00005AD3"/>
    <w:rsid w:val="00006289"/>
    <w:rsid w:val="00006D00"/>
    <w:rsid w:val="00007091"/>
    <w:rsid w:val="00007569"/>
    <w:rsid w:val="00007CA7"/>
    <w:rsid w:val="00010109"/>
    <w:rsid w:val="0001189B"/>
    <w:rsid w:val="00011E98"/>
    <w:rsid w:val="000125D1"/>
    <w:rsid w:val="00012CCA"/>
    <w:rsid w:val="000137C8"/>
    <w:rsid w:val="00014187"/>
    <w:rsid w:val="00014CF1"/>
    <w:rsid w:val="00014E3A"/>
    <w:rsid w:val="00015913"/>
    <w:rsid w:val="0001614E"/>
    <w:rsid w:val="000161FA"/>
    <w:rsid w:val="000167CF"/>
    <w:rsid w:val="00016924"/>
    <w:rsid w:val="00016B24"/>
    <w:rsid w:val="00017810"/>
    <w:rsid w:val="000206FB"/>
    <w:rsid w:val="000214EF"/>
    <w:rsid w:val="000224DA"/>
    <w:rsid w:val="000228D1"/>
    <w:rsid w:val="000228FC"/>
    <w:rsid w:val="00023325"/>
    <w:rsid w:val="00024398"/>
    <w:rsid w:val="00024A34"/>
    <w:rsid w:val="00024E00"/>
    <w:rsid w:val="000251B2"/>
    <w:rsid w:val="000253B8"/>
    <w:rsid w:val="000255B9"/>
    <w:rsid w:val="00026276"/>
    <w:rsid w:val="000269D0"/>
    <w:rsid w:val="00026E5E"/>
    <w:rsid w:val="00031180"/>
    <w:rsid w:val="00031345"/>
    <w:rsid w:val="00033148"/>
    <w:rsid w:val="00033341"/>
    <w:rsid w:val="000336E2"/>
    <w:rsid w:val="0003376D"/>
    <w:rsid w:val="000342A0"/>
    <w:rsid w:val="000342E8"/>
    <w:rsid w:val="0003444E"/>
    <w:rsid w:val="000344E6"/>
    <w:rsid w:val="0003493D"/>
    <w:rsid w:val="00034C2F"/>
    <w:rsid w:val="00034ED6"/>
    <w:rsid w:val="00034F09"/>
    <w:rsid w:val="000351EE"/>
    <w:rsid w:val="000359CE"/>
    <w:rsid w:val="000365EB"/>
    <w:rsid w:val="0003726C"/>
    <w:rsid w:val="00037909"/>
    <w:rsid w:val="00040B03"/>
    <w:rsid w:val="00040E5F"/>
    <w:rsid w:val="0004162F"/>
    <w:rsid w:val="000426EE"/>
    <w:rsid w:val="00042CAF"/>
    <w:rsid w:val="00042D86"/>
    <w:rsid w:val="000452CD"/>
    <w:rsid w:val="000459DD"/>
    <w:rsid w:val="0004614F"/>
    <w:rsid w:val="000461A4"/>
    <w:rsid w:val="00046853"/>
    <w:rsid w:val="00046C28"/>
    <w:rsid w:val="00047489"/>
    <w:rsid w:val="00047923"/>
    <w:rsid w:val="00047E39"/>
    <w:rsid w:val="00047F3D"/>
    <w:rsid w:val="00050BE8"/>
    <w:rsid w:val="000510D3"/>
    <w:rsid w:val="000514FD"/>
    <w:rsid w:val="00053E68"/>
    <w:rsid w:val="000548C2"/>
    <w:rsid w:val="00055697"/>
    <w:rsid w:val="000566D2"/>
    <w:rsid w:val="000570BC"/>
    <w:rsid w:val="00057250"/>
    <w:rsid w:val="0006146F"/>
    <w:rsid w:val="000624F0"/>
    <w:rsid w:val="00062D86"/>
    <w:rsid w:val="00062DC8"/>
    <w:rsid w:val="00062ED9"/>
    <w:rsid w:val="00063EB3"/>
    <w:rsid w:val="00064B0C"/>
    <w:rsid w:val="00065874"/>
    <w:rsid w:val="00065994"/>
    <w:rsid w:val="00065D69"/>
    <w:rsid w:val="000663E7"/>
    <w:rsid w:val="00067AC8"/>
    <w:rsid w:val="00070827"/>
    <w:rsid w:val="00070FBE"/>
    <w:rsid w:val="0007198E"/>
    <w:rsid w:val="000732BA"/>
    <w:rsid w:val="000737FF"/>
    <w:rsid w:val="00073BA8"/>
    <w:rsid w:val="00073D01"/>
    <w:rsid w:val="00074DF3"/>
    <w:rsid w:val="00075682"/>
    <w:rsid w:val="00075E97"/>
    <w:rsid w:val="00076109"/>
    <w:rsid w:val="000767A1"/>
    <w:rsid w:val="00077511"/>
    <w:rsid w:val="00080183"/>
    <w:rsid w:val="00082372"/>
    <w:rsid w:val="000826E9"/>
    <w:rsid w:val="00082A1D"/>
    <w:rsid w:val="00084F55"/>
    <w:rsid w:val="0008502D"/>
    <w:rsid w:val="000851F4"/>
    <w:rsid w:val="000852B1"/>
    <w:rsid w:val="00085821"/>
    <w:rsid w:val="00085954"/>
    <w:rsid w:val="00085DC2"/>
    <w:rsid w:val="0008623B"/>
    <w:rsid w:val="0008654A"/>
    <w:rsid w:val="000868B0"/>
    <w:rsid w:val="00086A2F"/>
    <w:rsid w:val="00087468"/>
    <w:rsid w:val="000916E7"/>
    <w:rsid w:val="000918D1"/>
    <w:rsid w:val="00091A4C"/>
    <w:rsid w:val="000931F5"/>
    <w:rsid w:val="000933E5"/>
    <w:rsid w:val="000943C0"/>
    <w:rsid w:val="00094A13"/>
    <w:rsid w:val="00094A56"/>
    <w:rsid w:val="00095214"/>
    <w:rsid w:val="00095562"/>
    <w:rsid w:val="00095886"/>
    <w:rsid w:val="00095F14"/>
    <w:rsid w:val="00095F1F"/>
    <w:rsid w:val="000963E3"/>
    <w:rsid w:val="000967AB"/>
    <w:rsid w:val="00097215"/>
    <w:rsid w:val="00097DE2"/>
    <w:rsid w:val="00097F5E"/>
    <w:rsid w:val="000A07EC"/>
    <w:rsid w:val="000A0803"/>
    <w:rsid w:val="000A0F6E"/>
    <w:rsid w:val="000A10F0"/>
    <w:rsid w:val="000A155E"/>
    <w:rsid w:val="000A25EF"/>
    <w:rsid w:val="000A3D8A"/>
    <w:rsid w:val="000A51FE"/>
    <w:rsid w:val="000A528E"/>
    <w:rsid w:val="000A5A31"/>
    <w:rsid w:val="000A5B6D"/>
    <w:rsid w:val="000A5C9B"/>
    <w:rsid w:val="000A61DF"/>
    <w:rsid w:val="000A66BB"/>
    <w:rsid w:val="000A6763"/>
    <w:rsid w:val="000A67B1"/>
    <w:rsid w:val="000A6E9A"/>
    <w:rsid w:val="000A71D0"/>
    <w:rsid w:val="000A7C46"/>
    <w:rsid w:val="000B0E4C"/>
    <w:rsid w:val="000B1094"/>
    <w:rsid w:val="000B1235"/>
    <w:rsid w:val="000B1414"/>
    <w:rsid w:val="000B21F7"/>
    <w:rsid w:val="000B2810"/>
    <w:rsid w:val="000B313C"/>
    <w:rsid w:val="000B3FE5"/>
    <w:rsid w:val="000B4450"/>
    <w:rsid w:val="000B4ACC"/>
    <w:rsid w:val="000B5096"/>
    <w:rsid w:val="000B5252"/>
    <w:rsid w:val="000B53F6"/>
    <w:rsid w:val="000B606C"/>
    <w:rsid w:val="000B6789"/>
    <w:rsid w:val="000B75B6"/>
    <w:rsid w:val="000B7DD0"/>
    <w:rsid w:val="000C109C"/>
    <w:rsid w:val="000C1555"/>
    <w:rsid w:val="000C1F81"/>
    <w:rsid w:val="000C2720"/>
    <w:rsid w:val="000C2797"/>
    <w:rsid w:val="000C3467"/>
    <w:rsid w:val="000C35CA"/>
    <w:rsid w:val="000C4B21"/>
    <w:rsid w:val="000C4BE3"/>
    <w:rsid w:val="000C4E69"/>
    <w:rsid w:val="000C5ADB"/>
    <w:rsid w:val="000C60BC"/>
    <w:rsid w:val="000C625B"/>
    <w:rsid w:val="000C65F4"/>
    <w:rsid w:val="000C7BF0"/>
    <w:rsid w:val="000C7ED5"/>
    <w:rsid w:val="000D00DE"/>
    <w:rsid w:val="000D0824"/>
    <w:rsid w:val="000D4870"/>
    <w:rsid w:val="000D489C"/>
    <w:rsid w:val="000D5D27"/>
    <w:rsid w:val="000D5F34"/>
    <w:rsid w:val="000D615D"/>
    <w:rsid w:val="000D616C"/>
    <w:rsid w:val="000D6461"/>
    <w:rsid w:val="000D6A7F"/>
    <w:rsid w:val="000D6B7B"/>
    <w:rsid w:val="000D6D69"/>
    <w:rsid w:val="000D75F4"/>
    <w:rsid w:val="000E196B"/>
    <w:rsid w:val="000E1C72"/>
    <w:rsid w:val="000E1F1C"/>
    <w:rsid w:val="000E2015"/>
    <w:rsid w:val="000E23D5"/>
    <w:rsid w:val="000E3E1D"/>
    <w:rsid w:val="000E5753"/>
    <w:rsid w:val="000E5D04"/>
    <w:rsid w:val="000E6990"/>
    <w:rsid w:val="000E6D39"/>
    <w:rsid w:val="000E752A"/>
    <w:rsid w:val="000F074D"/>
    <w:rsid w:val="000F0BE7"/>
    <w:rsid w:val="000F1203"/>
    <w:rsid w:val="000F2427"/>
    <w:rsid w:val="000F2739"/>
    <w:rsid w:val="000F4237"/>
    <w:rsid w:val="000F43C0"/>
    <w:rsid w:val="000F4458"/>
    <w:rsid w:val="000F459B"/>
    <w:rsid w:val="000F460E"/>
    <w:rsid w:val="000F495F"/>
    <w:rsid w:val="000F4EF1"/>
    <w:rsid w:val="000F5BEB"/>
    <w:rsid w:val="000F63AF"/>
    <w:rsid w:val="000F6652"/>
    <w:rsid w:val="000F6809"/>
    <w:rsid w:val="000F6854"/>
    <w:rsid w:val="000F6E84"/>
    <w:rsid w:val="0010062D"/>
    <w:rsid w:val="001009CD"/>
    <w:rsid w:val="00100F76"/>
    <w:rsid w:val="001015E6"/>
    <w:rsid w:val="001029C7"/>
    <w:rsid w:val="001032EB"/>
    <w:rsid w:val="00103381"/>
    <w:rsid w:val="001045D0"/>
    <w:rsid w:val="00104A46"/>
    <w:rsid w:val="001053DE"/>
    <w:rsid w:val="00105488"/>
    <w:rsid w:val="00105928"/>
    <w:rsid w:val="00105A0A"/>
    <w:rsid w:val="00105A75"/>
    <w:rsid w:val="0010660F"/>
    <w:rsid w:val="001072A9"/>
    <w:rsid w:val="00107625"/>
    <w:rsid w:val="001104A6"/>
    <w:rsid w:val="001109A1"/>
    <w:rsid w:val="00110BAA"/>
    <w:rsid w:val="001112C7"/>
    <w:rsid w:val="00111B47"/>
    <w:rsid w:val="001126AB"/>
    <w:rsid w:val="001128D5"/>
    <w:rsid w:val="00113748"/>
    <w:rsid w:val="001138CD"/>
    <w:rsid w:val="00114722"/>
    <w:rsid w:val="00114834"/>
    <w:rsid w:val="001149CE"/>
    <w:rsid w:val="00115DFD"/>
    <w:rsid w:val="00116242"/>
    <w:rsid w:val="0011680F"/>
    <w:rsid w:val="00116822"/>
    <w:rsid w:val="00117F5E"/>
    <w:rsid w:val="001206CF"/>
    <w:rsid w:val="0012108A"/>
    <w:rsid w:val="001215D2"/>
    <w:rsid w:val="00121C55"/>
    <w:rsid w:val="00122120"/>
    <w:rsid w:val="00122928"/>
    <w:rsid w:val="00123758"/>
    <w:rsid w:val="0012391E"/>
    <w:rsid w:val="00124DBF"/>
    <w:rsid w:val="001253C1"/>
    <w:rsid w:val="00126255"/>
    <w:rsid w:val="001262B5"/>
    <w:rsid w:val="001274C8"/>
    <w:rsid w:val="00127657"/>
    <w:rsid w:val="001276BC"/>
    <w:rsid w:val="001279C2"/>
    <w:rsid w:val="001300B1"/>
    <w:rsid w:val="001307B8"/>
    <w:rsid w:val="00131423"/>
    <w:rsid w:val="001332A0"/>
    <w:rsid w:val="001334A4"/>
    <w:rsid w:val="001338CA"/>
    <w:rsid w:val="0013520A"/>
    <w:rsid w:val="00135C98"/>
    <w:rsid w:val="00135F41"/>
    <w:rsid w:val="001368C4"/>
    <w:rsid w:val="00136FB1"/>
    <w:rsid w:val="001370EF"/>
    <w:rsid w:val="00137B3D"/>
    <w:rsid w:val="00140204"/>
    <w:rsid w:val="0014063F"/>
    <w:rsid w:val="00140988"/>
    <w:rsid w:val="00140A4B"/>
    <w:rsid w:val="00140F42"/>
    <w:rsid w:val="00141FC6"/>
    <w:rsid w:val="001422AF"/>
    <w:rsid w:val="00142FE9"/>
    <w:rsid w:val="001436D5"/>
    <w:rsid w:val="00143904"/>
    <w:rsid w:val="00144181"/>
    <w:rsid w:val="00145850"/>
    <w:rsid w:val="0014776F"/>
    <w:rsid w:val="00147F8D"/>
    <w:rsid w:val="00151433"/>
    <w:rsid w:val="0015194B"/>
    <w:rsid w:val="00152B0A"/>
    <w:rsid w:val="00152DA9"/>
    <w:rsid w:val="001536B9"/>
    <w:rsid w:val="0015388D"/>
    <w:rsid w:val="001541AF"/>
    <w:rsid w:val="00154E83"/>
    <w:rsid w:val="00154EA4"/>
    <w:rsid w:val="00154F1F"/>
    <w:rsid w:val="001553BF"/>
    <w:rsid w:val="001562FD"/>
    <w:rsid w:val="001564A1"/>
    <w:rsid w:val="00156953"/>
    <w:rsid w:val="00156D94"/>
    <w:rsid w:val="001604DE"/>
    <w:rsid w:val="00160901"/>
    <w:rsid w:val="00161227"/>
    <w:rsid w:val="00161C1C"/>
    <w:rsid w:val="00161CBF"/>
    <w:rsid w:val="00162832"/>
    <w:rsid w:val="00162D4A"/>
    <w:rsid w:val="00163F41"/>
    <w:rsid w:val="00164610"/>
    <w:rsid w:val="00164BA5"/>
    <w:rsid w:val="00166591"/>
    <w:rsid w:val="00167396"/>
    <w:rsid w:val="00170344"/>
    <w:rsid w:val="00170354"/>
    <w:rsid w:val="00170660"/>
    <w:rsid w:val="001718C0"/>
    <w:rsid w:val="0017229F"/>
    <w:rsid w:val="00172965"/>
    <w:rsid w:val="0017344E"/>
    <w:rsid w:val="00174064"/>
    <w:rsid w:val="00174138"/>
    <w:rsid w:val="001742FA"/>
    <w:rsid w:val="001749DC"/>
    <w:rsid w:val="0017619E"/>
    <w:rsid w:val="0018014B"/>
    <w:rsid w:val="0018092F"/>
    <w:rsid w:val="00180CB7"/>
    <w:rsid w:val="0018165A"/>
    <w:rsid w:val="001823DE"/>
    <w:rsid w:val="00182DD4"/>
    <w:rsid w:val="0018396F"/>
    <w:rsid w:val="00184484"/>
    <w:rsid w:val="00184A0D"/>
    <w:rsid w:val="00184B62"/>
    <w:rsid w:val="00185931"/>
    <w:rsid w:val="001872CF"/>
    <w:rsid w:val="00187831"/>
    <w:rsid w:val="0019102F"/>
    <w:rsid w:val="00191194"/>
    <w:rsid w:val="0019176B"/>
    <w:rsid w:val="00192A2E"/>
    <w:rsid w:val="00192DAE"/>
    <w:rsid w:val="00193FFF"/>
    <w:rsid w:val="00194D62"/>
    <w:rsid w:val="0019567A"/>
    <w:rsid w:val="001961DB"/>
    <w:rsid w:val="00196E3B"/>
    <w:rsid w:val="00197597"/>
    <w:rsid w:val="001A0A89"/>
    <w:rsid w:val="001A0ABC"/>
    <w:rsid w:val="001A0B58"/>
    <w:rsid w:val="001A12A8"/>
    <w:rsid w:val="001A1D6D"/>
    <w:rsid w:val="001A20D4"/>
    <w:rsid w:val="001A2ED6"/>
    <w:rsid w:val="001A300E"/>
    <w:rsid w:val="001A366E"/>
    <w:rsid w:val="001A3759"/>
    <w:rsid w:val="001A5586"/>
    <w:rsid w:val="001A6639"/>
    <w:rsid w:val="001A6D12"/>
    <w:rsid w:val="001A740A"/>
    <w:rsid w:val="001A7F5F"/>
    <w:rsid w:val="001B0211"/>
    <w:rsid w:val="001B03E8"/>
    <w:rsid w:val="001B09C9"/>
    <w:rsid w:val="001B0C74"/>
    <w:rsid w:val="001B0D69"/>
    <w:rsid w:val="001B19ED"/>
    <w:rsid w:val="001B1D68"/>
    <w:rsid w:val="001B1E1F"/>
    <w:rsid w:val="001B2025"/>
    <w:rsid w:val="001B28F2"/>
    <w:rsid w:val="001B3385"/>
    <w:rsid w:val="001B3E3C"/>
    <w:rsid w:val="001B3F6E"/>
    <w:rsid w:val="001B4D66"/>
    <w:rsid w:val="001B539D"/>
    <w:rsid w:val="001B60B0"/>
    <w:rsid w:val="001B78C3"/>
    <w:rsid w:val="001C020B"/>
    <w:rsid w:val="001C058A"/>
    <w:rsid w:val="001C1438"/>
    <w:rsid w:val="001C25CD"/>
    <w:rsid w:val="001C299E"/>
    <w:rsid w:val="001C34C0"/>
    <w:rsid w:val="001C35ED"/>
    <w:rsid w:val="001C3834"/>
    <w:rsid w:val="001C5202"/>
    <w:rsid w:val="001C5835"/>
    <w:rsid w:val="001C5BB5"/>
    <w:rsid w:val="001C6CE0"/>
    <w:rsid w:val="001C77F6"/>
    <w:rsid w:val="001C7D52"/>
    <w:rsid w:val="001D015B"/>
    <w:rsid w:val="001D0765"/>
    <w:rsid w:val="001D0E93"/>
    <w:rsid w:val="001D0E9A"/>
    <w:rsid w:val="001D2283"/>
    <w:rsid w:val="001D4EC6"/>
    <w:rsid w:val="001D51E8"/>
    <w:rsid w:val="001D531B"/>
    <w:rsid w:val="001D55AA"/>
    <w:rsid w:val="001D680B"/>
    <w:rsid w:val="001D745D"/>
    <w:rsid w:val="001D7DC1"/>
    <w:rsid w:val="001D7F78"/>
    <w:rsid w:val="001E169A"/>
    <w:rsid w:val="001E1DC8"/>
    <w:rsid w:val="001E1EB0"/>
    <w:rsid w:val="001E235B"/>
    <w:rsid w:val="001E2BD0"/>
    <w:rsid w:val="001E3201"/>
    <w:rsid w:val="001E332E"/>
    <w:rsid w:val="001E34CD"/>
    <w:rsid w:val="001E3B26"/>
    <w:rsid w:val="001E4B2B"/>
    <w:rsid w:val="001E5412"/>
    <w:rsid w:val="001E61F5"/>
    <w:rsid w:val="001E665B"/>
    <w:rsid w:val="001E6E10"/>
    <w:rsid w:val="001F01B0"/>
    <w:rsid w:val="001F076E"/>
    <w:rsid w:val="001F093A"/>
    <w:rsid w:val="001F1B66"/>
    <w:rsid w:val="001F2421"/>
    <w:rsid w:val="001F2E6B"/>
    <w:rsid w:val="001F372C"/>
    <w:rsid w:val="001F4B01"/>
    <w:rsid w:val="001F5937"/>
    <w:rsid w:val="001F59BD"/>
    <w:rsid w:val="001F5FE5"/>
    <w:rsid w:val="001F6387"/>
    <w:rsid w:val="001F6BEA"/>
    <w:rsid w:val="001F7075"/>
    <w:rsid w:val="001F7640"/>
    <w:rsid w:val="001F7F89"/>
    <w:rsid w:val="00200548"/>
    <w:rsid w:val="002007E9"/>
    <w:rsid w:val="00202347"/>
    <w:rsid w:val="002027AB"/>
    <w:rsid w:val="00203A40"/>
    <w:rsid w:val="00203BB0"/>
    <w:rsid w:val="0020439C"/>
    <w:rsid w:val="00205DBB"/>
    <w:rsid w:val="0020633E"/>
    <w:rsid w:val="002067D7"/>
    <w:rsid w:val="00206CA1"/>
    <w:rsid w:val="00210A81"/>
    <w:rsid w:val="00210CEF"/>
    <w:rsid w:val="00211681"/>
    <w:rsid w:val="00211887"/>
    <w:rsid w:val="00211DB4"/>
    <w:rsid w:val="00211EEE"/>
    <w:rsid w:val="00212451"/>
    <w:rsid w:val="00212AEC"/>
    <w:rsid w:val="00212AF8"/>
    <w:rsid w:val="0021339B"/>
    <w:rsid w:val="002133AF"/>
    <w:rsid w:val="002133FE"/>
    <w:rsid w:val="0021342B"/>
    <w:rsid w:val="002139AC"/>
    <w:rsid w:val="00215108"/>
    <w:rsid w:val="0021568A"/>
    <w:rsid w:val="002163E2"/>
    <w:rsid w:val="00216780"/>
    <w:rsid w:val="002167CC"/>
    <w:rsid w:val="00216EF2"/>
    <w:rsid w:val="002174C8"/>
    <w:rsid w:val="00217650"/>
    <w:rsid w:val="00220F7A"/>
    <w:rsid w:val="00221113"/>
    <w:rsid w:val="00221C29"/>
    <w:rsid w:val="00221C2C"/>
    <w:rsid w:val="00221F9C"/>
    <w:rsid w:val="002223A8"/>
    <w:rsid w:val="00222B82"/>
    <w:rsid w:val="00223444"/>
    <w:rsid w:val="00223632"/>
    <w:rsid w:val="00224367"/>
    <w:rsid w:val="0022460C"/>
    <w:rsid w:val="00224B12"/>
    <w:rsid w:val="0022549A"/>
    <w:rsid w:val="002255E4"/>
    <w:rsid w:val="00225880"/>
    <w:rsid w:val="00225FA5"/>
    <w:rsid w:val="0022608B"/>
    <w:rsid w:val="0022651A"/>
    <w:rsid w:val="00227B01"/>
    <w:rsid w:val="002300B6"/>
    <w:rsid w:val="0023034A"/>
    <w:rsid w:val="002318AB"/>
    <w:rsid w:val="00231F99"/>
    <w:rsid w:val="00232749"/>
    <w:rsid w:val="00232953"/>
    <w:rsid w:val="00234A04"/>
    <w:rsid w:val="002354C7"/>
    <w:rsid w:val="0023555B"/>
    <w:rsid w:val="002365BB"/>
    <w:rsid w:val="002365FC"/>
    <w:rsid w:val="00236F86"/>
    <w:rsid w:val="00237691"/>
    <w:rsid w:val="002377A0"/>
    <w:rsid w:val="00237C0B"/>
    <w:rsid w:val="002400D5"/>
    <w:rsid w:val="002411D8"/>
    <w:rsid w:val="00241235"/>
    <w:rsid w:val="00241E15"/>
    <w:rsid w:val="002429DC"/>
    <w:rsid w:val="00242CB2"/>
    <w:rsid w:val="0024389D"/>
    <w:rsid w:val="00243DAA"/>
    <w:rsid w:val="00244ABB"/>
    <w:rsid w:val="00244E58"/>
    <w:rsid w:val="00245012"/>
    <w:rsid w:val="002452AD"/>
    <w:rsid w:val="00245DBB"/>
    <w:rsid w:val="00246113"/>
    <w:rsid w:val="002474F4"/>
    <w:rsid w:val="00247814"/>
    <w:rsid w:val="0025011F"/>
    <w:rsid w:val="002504A2"/>
    <w:rsid w:val="00250B3C"/>
    <w:rsid w:val="00251067"/>
    <w:rsid w:val="00251164"/>
    <w:rsid w:val="00251BE6"/>
    <w:rsid w:val="00251F82"/>
    <w:rsid w:val="002523EC"/>
    <w:rsid w:val="0025243A"/>
    <w:rsid w:val="00253A41"/>
    <w:rsid w:val="00253D26"/>
    <w:rsid w:val="00253DC2"/>
    <w:rsid w:val="00254FBD"/>
    <w:rsid w:val="002559D8"/>
    <w:rsid w:val="00255A77"/>
    <w:rsid w:val="002561F7"/>
    <w:rsid w:val="00256A60"/>
    <w:rsid w:val="002606DE"/>
    <w:rsid w:val="00260919"/>
    <w:rsid w:val="00260955"/>
    <w:rsid w:val="00262C77"/>
    <w:rsid w:val="00263B78"/>
    <w:rsid w:val="00265F04"/>
    <w:rsid w:val="00267D89"/>
    <w:rsid w:val="002703F1"/>
    <w:rsid w:val="0027060C"/>
    <w:rsid w:val="00270F2A"/>
    <w:rsid w:val="002720AE"/>
    <w:rsid w:val="002723A6"/>
    <w:rsid w:val="00272BB9"/>
    <w:rsid w:val="00272D11"/>
    <w:rsid w:val="00272E57"/>
    <w:rsid w:val="00273ACB"/>
    <w:rsid w:val="00273BDB"/>
    <w:rsid w:val="0027477F"/>
    <w:rsid w:val="00275020"/>
    <w:rsid w:val="0027620D"/>
    <w:rsid w:val="00277E46"/>
    <w:rsid w:val="0028052B"/>
    <w:rsid w:val="00280A36"/>
    <w:rsid w:val="00280F8B"/>
    <w:rsid w:val="00281B21"/>
    <w:rsid w:val="00281D32"/>
    <w:rsid w:val="00282384"/>
    <w:rsid w:val="00282BA9"/>
    <w:rsid w:val="00282F59"/>
    <w:rsid w:val="00283A05"/>
    <w:rsid w:val="00284032"/>
    <w:rsid w:val="002852F7"/>
    <w:rsid w:val="002856CB"/>
    <w:rsid w:val="002858B4"/>
    <w:rsid w:val="00285F9F"/>
    <w:rsid w:val="00286BD5"/>
    <w:rsid w:val="00286E8E"/>
    <w:rsid w:val="00287AB4"/>
    <w:rsid w:val="0029077A"/>
    <w:rsid w:val="00290ACA"/>
    <w:rsid w:val="00290E66"/>
    <w:rsid w:val="0029281F"/>
    <w:rsid w:val="00293A25"/>
    <w:rsid w:val="00293F76"/>
    <w:rsid w:val="00294555"/>
    <w:rsid w:val="0029464B"/>
    <w:rsid w:val="00295121"/>
    <w:rsid w:val="00295401"/>
    <w:rsid w:val="0029623B"/>
    <w:rsid w:val="00296DFF"/>
    <w:rsid w:val="002A0009"/>
    <w:rsid w:val="002A0F3A"/>
    <w:rsid w:val="002A2463"/>
    <w:rsid w:val="002A2766"/>
    <w:rsid w:val="002A3284"/>
    <w:rsid w:val="002A32D7"/>
    <w:rsid w:val="002A43DB"/>
    <w:rsid w:val="002A66C8"/>
    <w:rsid w:val="002A7306"/>
    <w:rsid w:val="002A7861"/>
    <w:rsid w:val="002A7EA0"/>
    <w:rsid w:val="002B0F1C"/>
    <w:rsid w:val="002B107A"/>
    <w:rsid w:val="002B1952"/>
    <w:rsid w:val="002B1A08"/>
    <w:rsid w:val="002B2F81"/>
    <w:rsid w:val="002B4061"/>
    <w:rsid w:val="002B41C2"/>
    <w:rsid w:val="002B5022"/>
    <w:rsid w:val="002B718E"/>
    <w:rsid w:val="002B7E5B"/>
    <w:rsid w:val="002C0EFC"/>
    <w:rsid w:val="002C12DC"/>
    <w:rsid w:val="002C15B1"/>
    <w:rsid w:val="002C1A87"/>
    <w:rsid w:val="002C1E30"/>
    <w:rsid w:val="002C21AB"/>
    <w:rsid w:val="002C2A50"/>
    <w:rsid w:val="002C2BC3"/>
    <w:rsid w:val="002C2E75"/>
    <w:rsid w:val="002C2EA6"/>
    <w:rsid w:val="002C3867"/>
    <w:rsid w:val="002C3A2D"/>
    <w:rsid w:val="002C4C2B"/>
    <w:rsid w:val="002C5B39"/>
    <w:rsid w:val="002C5B73"/>
    <w:rsid w:val="002C5F3A"/>
    <w:rsid w:val="002C5FD8"/>
    <w:rsid w:val="002C6FF5"/>
    <w:rsid w:val="002C78AB"/>
    <w:rsid w:val="002D00D2"/>
    <w:rsid w:val="002D0323"/>
    <w:rsid w:val="002D0474"/>
    <w:rsid w:val="002D064F"/>
    <w:rsid w:val="002D0BCE"/>
    <w:rsid w:val="002D1BF0"/>
    <w:rsid w:val="002D2B17"/>
    <w:rsid w:val="002D3306"/>
    <w:rsid w:val="002D3412"/>
    <w:rsid w:val="002D3E66"/>
    <w:rsid w:val="002D43DC"/>
    <w:rsid w:val="002D4878"/>
    <w:rsid w:val="002D562C"/>
    <w:rsid w:val="002D5E93"/>
    <w:rsid w:val="002D5FFA"/>
    <w:rsid w:val="002D62CE"/>
    <w:rsid w:val="002D77A1"/>
    <w:rsid w:val="002D7CA7"/>
    <w:rsid w:val="002E03D5"/>
    <w:rsid w:val="002E1378"/>
    <w:rsid w:val="002E14BD"/>
    <w:rsid w:val="002E1B85"/>
    <w:rsid w:val="002E1EFC"/>
    <w:rsid w:val="002E26D0"/>
    <w:rsid w:val="002E5397"/>
    <w:rsid w:val="002E5483"/>
    <w:rsid w:val="002E5736"/>
    <w:rsid w:val="002E5AA1"/>
    <w:rsid w:val="002E63C3"/>
    <w:rsid w:val="002E6F3F"/>
    <w:rsid w:val="002E77C6"/>
    <w:rsid w:val="002E7A87"/>
    <w:rsid w:val="002F0FBA"/>
    <w:rsid w:val="002F10A2"/>
    <w:rsid w:val="002F2DDE"/>
    <w:rsid w:val="002F3989"/>
    <w:rsid w:val="002F3F76"/>
    <w:rsid w:val="002F487F"/>
    <w:rsid w:val="002F4CF1"/>
    <w:rsid w:val="002F6236"/>
    <w:rsid w:val="002F7A6E"/>
    <w:rsid w:val="0030015E"/>
    <w:rsid w:val="0030025D"/>
    <w:rsid w:val="00301152"/>
    <w:rsid w:val="00301DC8"/>
    <w:rsid w:val="003020C0"/>
    <w:rsid w:val="00302A18"/>
    <w:rsid w:val="00302E18"/>
    <w:rsid w:val="00303336"/>
    <w:rsid w:val="00303985"/>
    <w:rsid w:val="00303A9F"/>
    <w:rsid w:val="00304601"/>
    <w:rsid w:val="00304970"/>
    <w:rsid w:val="00304A85"/>
    <w:rsid w:val="0030576E"/>
    <w:rsid w:val="00305B2E"/>
    <w:rsid w:val="00305C6B"/>
    <w:rsid w:val="00305DE1"/>
    <w:rsid w:val="0030603F"/>
    <w:rsid w:val="003060B4"/>
    <w:rsid w:val="00306634"/>
    <w:rsid w:val="00306FAF"/>
    <w:rsid w:val="003074F6"/>
    <w:rsid w:val="00307FD6"/>
    <w:rsid w:val="0031023F"/>
    <w:rsid w:val="003103B1"/>
    <w:rsid w:val="00311173"/>
    <w:rsid w:val="003119B8"/>
    <w:rsid w:val="003128BD"/>
    <w:rsid w:val="00312C0A"/>
    <w:rsid w:val="00312E8E"/>
    <w:rsid w:val="003135FC"/>
    <w:rsid w:val="00313EE4"/>
    <w:rsid w:val="00313F4C"/>
    <w:rsid w:val="003146AB"/>
    <w:rsid w:val="003146AF"/>
    <w:rsid w:val="00315F29"/>
    <w:rsid w:val="00316194"/>
    <w:rsid w:val="0031658C"/>
    <w:rsid w:val="00316766"/>
    <w:rsid w:val="0031781B"/>
    <w:rsid w:val="003200D4"/>
    <w:rsid w:val="003201C8"/>
    <w:rsid w:val="0032048D"/>
    <w:rsid w:val="003206C1"/>
    <w:rsid w:val="00320D83"/>
    <w:rsid w:val="00321241"/>
    <w:rsid w:val="003218D0"/>
    <w:rsid w:val="003227A0"/>
    <w:rsid w:val="00322812"/>
    <w:rsid w:val="00322E0D"/>
    <w:rsid w:val="003232BA"/>
    <w:rsid w:val="00324292"/>
    <w:rsid w:val="003243F4"/>
    <w:rsid w:val="0032452C"/>
    <w:rsid w:val="00324C90"/>
    <w:rsid w:val="00324C9C"/>
    <w:rsid w:val="003269DC"/>
    <w:rsid w:val="00326BEB"/>
    <w:rsid w:val="00326C8D"/>
    <w:rsid w:val="003274B8"/>
    <w:rsid w:val="00330015"/>
    <w:rsid w:val="00330BEE"/>
    <w:rsid w:val="00331576"/>
    <w:rsid w:val="00332792"/>
    <w:rsid w:val="00333312"/>
    <w:rsid w:val="00333629"/>
    <w:rsid w:val="00333A74"/>
    <w:rsid w:val="003344A7"/>
    <w:rsid w:val="0033470D"/>
    <w:rsid w:val="0033483B"/>
    <w:rsid w:val="00334FC7"/>
    <w:rsid w:val="003358DA"/>
    <w:rsid w:val="00335C40"/>
    <w:rsid w:val="003365EE"/>
    <w:rsid w:val="00336BB7"/>
    <w:rsid w:val="00337C63"/>
    <w:rsid w:val="003403DC"/>
    <w:rsid w:val="003419C0"/>
    <w:rsid w:val="0034228D"/>
    <w:rsid w:val="00343440"/>
    <w:rsid w:val="0034349A"/>
    <w:rsid w:val="00343CC2"/>
    <w:rsid w:val="003448F6"/>
    <w:rsid w:val="00344BFD"/>
    <w:rsid w:val="003477EA"/>
    <w:rsid w:val="00350095"/>
    <w:rsid w:val="00351722"/>
    <w:rsid w:val="00351818"/>
    <w:rsid w:val="0035183E"/>
    <w:rsid w:val="003530C5"/>
    <w:rsid w:val="00353782"/>
    <w:rsid w:val="0035389E"/>
    <w:rsid w:val="00354CDF"/>
    <w:rsid w:val="00354DEE"/>
    <w:rsid w:val="0035515D"/>
    <w:rsid w:val="003614FD"/>
    <w:rsid w:val="00361B66"/>
    <w:rsid w:val="00361B6C"/>
    <w:rsid w:val="00361E99"/>
    <w:rsid w:val="0036208B"/>
    <w:rsid w:val="00362857"/>
    <w:rsid w:val="00363C47"/>
    <w:rsid w:val="00364440"/>
    <w:rsid w:val="00364AE2"/>
    <w:rsid w:val="00364D03"/>
    <w:rsid w:val="00364F90"/>
    <w:rsid w:val="003652B5"/>
    <w:rsid w:val="003657B4"/>
    <w:rsid w:val="00365C6B"/>
    <w:rsid w:val="003663A0"/>
    <w:rsid w:val="00366B3B"/>
    <w:rsid w:val="00367C63"/>
    <w:rsid w:val="00367CF2"/>
    <w:rsid w:val="00367F60"/>
    <w:rsid w:val="00370FCA"/>
    <w:rsid w:val="00371D0B"/>
    <w:rsid w:val="00372908"/>
    <w:rsid w:val="00372950"/>
    <w:rsid w:val="00373CF8"/>
    <w:rsid w:val="00374C0C"/>
    <w:rsid w:val="00377129"/>
    <w:rsid w:val="00377D7C"/>
    <w:rsid w:val="00380419"/>
    <w:rsid w:val="0038082E"/>
    <w:rsid w:val="00380F62"/>
    <w:rsid w:val="003814A1"/>
    <w:rsid w:val="00381F15"/>
    <w:rsid w:val="0038226E"/>
    <w:rsid w:val="00382525"/>
    <w:rsid w:val="00382AF5"/>
    <w:rsid w:val="00382D80"/>
    <w:rsid w:val="0038328B"/>
    <w:rsid w:val="003836DC"/>
    <w:rsid w:val="00384579"/>
    <w:rsid w:val="00384FC3"/>
    <w:rsid w:val="0038512C"/>
    <w:rsid w:val="003856AD"/>
    <w:rsid w:val="00385A70"/>
    <w:rsid w:val="0038620A"/>
    <w:rsid w:val="003862FB"/>
    <w:rsid w:val="00386BEF"/>
    <w:rsid w:val="00387713"/>
    <w:rsid w:val="003907DD"/>
    <w:rsid w:val="00390A66"/>
    <w:rsid w:val="00391301"/>
    <w:rsid w:val="003921E1"/>
    <w:rsid w:val="00392ABB"/>
    <w:rsid w:val="0039471F"/>
    <w:rsid w:val="003948CC"/>
    <w:rsid w:val="00395508"/>
    <w:rsid w:val="00395864"/>
    <w:rsid w:val="00395A0B"/>
    <w:rsid w:val="00395A12"/>
    <w:rsid w:val="00395F98"/>
    <w:rsid w:val="00396921"/>
    <w:rsid w:val="00397A68"/>
    <w:rsid w:val="003A046D"/>
    <w:rsid w:val="003A0EFB"/>
    <w:rsid w:val="003A1311"/>
    <w:rsid w:val="003A138E"/>
    <w:rsid w:val="003A1547"/>
    <w:rsid w:val="003A23E3"/>
    <w:rsid w:val="003A2AF7"/>
    <w:rsid w:val="003A2F96"/>
    <w:rsid w:val="003A3ABC"/>
    <w:rsid w:val="003A3C58"/>
    <w:rsid w:val="003A3CA5"/>
    <w:rsid w:val="003A48EC"/>
    <w:rsid w:val="003A50C1"/>
    <w:rsid w:val="003A57BC"/>
    <w:rsid w:val="003A5CE2"/>
    <w:rsid w:val="003A61BE"/>
    <w:rsid w:val="003A664A"/>
    <w:rsid w:val="003A6AC3"/>
    <w:rsid w:val="003A6F1C"/>
    <w:rsid w:val="003A77B2"/>
    <w:rsid w:val="003A7DB9"/>
    <w:rsid w:val="003B02E8"/>
    <w:rsid w:val="003B02F8"/>
    <w:rsid w:val="003B0A8B"/>
    <w:rsid w:val="003B1111"/>
    <w:rsid w:val="003B1D9E"/>
    <w:rsid w:val="003B1F9F"/>
    <w:rsid w:val="003B2046"/>
    <w:rsid w:val="003B3FC3"/>
    <w:rsid w:val="003B4BA6"/>
    <w:rsid w:val="003B65DD"/>
    <w:rsid w:val="003B672D"/>
    <w:rsid w:val="003B697C"/>
    <w:rsid w:val="003B6C31"/>
    <w:rsid w:val="003B7CA7"/>
    <w:rsid w:val="003C094F"/>
    <w:rsid w:val="003C0FDF"/>
    <w:rsid w:val="003C2FC5"/>
    <w:rsid w:val="003C3691"/>
    <w:rsid w:val="003C3758"/>
    <w:rsid w:val="003C395A"/>
    <w:rsid w:val="003C3F09"/>
    <w:rsid w:val="003C49EE"/>
    <w:rsid w:val="003C4BFF"/>
    <w:rsid w:val="003C4D2F"/>
    <w:rsid w:val="003C4F64"/>
    <w:rsid w:val="003C639D"/>
    <w:rsid w:val="003C63BC"/>
    <w:rsid w:val="003C661F"/>
    <w:rsid w:val="003C6D09"/>
    <w:rsid w:val="003C7C5C"/>
    <w:rsid w:val="003D01DB"/>
    <w:rsid w:val="003D03E7"/>
    <w:rsid w:val="003D0B84"/>
    <w:rsid w:val="003D0DD8"/>
    <w:rsid w:val="003D0E25"/>
    <w:rsid w:val="003D1194"/>
    <w:rsid w:val="003D1630"/>
    <w:rsid w:val="003D1835"/>
    <w:rsid w:val="003D1DB3"/>
    <w:rsid w:val="003D1DDB"/>
    <w:rsid w:val="003D21D8"/>
    <w:rsid w:val="003D2403"/>
    <w:rsid w:val="003D2B31"/>
    <w:rsid w:val="003D312A"/>
    <w:rsid w:val="003D374D"/>
    <w:rsid w:val="003D3E17"/>
    <w:rsid w:val="003D433D"/>
    <w:rsid w:val="003D4624"/>
    <w:rsid w:val="003D4FD3"/>
    <w:rsid w:val="003D638F"/>
    <w:rsid w:val="003D698F"/>
    <w:rsid w:val="003D7822"/>
    <w:rsid w:val="003E032A"/>
    <w:rsid w:val="003E25A0"/>
    <w:rsid w:val="003E2796"/>
    <w:rsid w:val="003E2852"/>
    <w:rsid w:val="003E2948"/>
    <w:rsid w:val="003E2C01"/>
    <w:rsid w:val="003E31B6"/>
    <w:rsid w:val="003E3262"/>
    <w:rsid w:val="003E508C"/>
    <w:rsid w:val="003E54CF"/>
    <w:rsid w:val="003E5F6A"/>
    <w:rsid w:val="003E7360"/>
    <w:rsid w:val="003E757F"/>
    <w:rsid w:val="003F08C5"/>
    <w:rsid w:val="003F0F17"/>
    <w:rsid w:val="003F148B"/>
    <w:rsid w:val="003F375D"/>
    <w:rsid w:val="003F3DA4"/>
    <w:rsid w:val="003F4593"/>
    <w:rsid w:val="003F4A3A"/>
    <w:rsid w:val="003F4A60"/>
    <w:rsid w:val="003F53BC"/>
    <w:rsid w:val="003F74ED"/>
    <w:rsid w:val="00402006"/>
    <w:rsid w:val="00402A1F"/>
    <w:rsid w:val="00402A29"/>
    <w:rsid w:val="004034BA"/>
    <w:rsid w:val="00403526"/>
    <w:rsid w:val="00404AA0"/>
    <w:rsid w:val="00404C14"/>
    <w:rsid w:val="00405508"/>
    <w:rsid w:val="004056B9"/>
    <w:rsid w:val="004059C9"/>
    <w:rsid w:val="00405B21"/>
    <w:rsid w:val="00406436"/>
    <w:rsid w:val="0040695B"/>
    <w:rsid w:val="00406E99"/>
    <w:rsid w:val="004076AE"/>
    <w:rsid w:val="004104F3"/>
    <w:rsid w:val="00410B47"/>
    <w:rsid w:val="00410D29"/>
    <w:rsid w:val="00410D2A"/>
    <w:rsid w:val="0041178E"/>
    <w:rsid w:val="00411AED"/>
    <w:rsid w:val="00411D84"/>
    <w:rsid w:val="00413162"/>
    <w:rsid w:val="0041355A"/>
    <w:rsid w:val="00413711"/>
    <w:rsid w:val="004141C9"/>
    <w:rsid w:val="00414258"/>
    <w:rsid w:val="0041448D"/>
    <w:rsid w:val="00414879"/>
    <w:rsid w:val="00414F5C"/>
    <w:rsid w:val="004150A8"/>
    <w:rsid w:val="004152FF"/>
    <w:rsid w:val="004177AF"/>
    <w:rsid w:val="00417EEE"/>
    <w:rsid w:val="0042084B"/>
    <w:rsid w:val="00420CE4"/>
    <w:rsid w:val="00420D6D"/>
    <w:rsid w:val="00421060"/>
    <w:rsid w:val="004215CA"/>
    <w:rsid w:val="004226AF"/>
    <w:rsid w:val="00423825"/>
    <w:rsid w:val="00423951"/>
    <w:rsid w:val="004244B3"/>
    <w:rsid w:val="00425681"/>
    <w:rsid w:val="00425AC2"/>
    <w:rsid w:val="00426189"/>
    <w:rsid w:val="00426556"/>
    <w:rsid w:val="00426E14"/>
    <w:rsid w:val="0042705E"/>
    <w:rsid w:val="0042725E"/>
    <w:rsid w:val="00427682"/>
    <w:rsid w:val="004279DC"/>
    <w:rsid w:val="00430EBF"/>
    <w:rsid w:val="00431523"/>
    <w:rsid w:val="004315C7"/>
    <w:rsid w:val="00432413"/>
    <w:rsid w:val="004331CE"/>
    <w:rsid w:val="00433E55"/>
    <w:rsid w:val="00433F4B"/>
    <w:rsid w:val="00433FAA"/>
    <w:rsid w:val="004355BC"/>
    <w:rsid w:val="00435688"/>
    <w:rsid w:val="00435F3B"/>
    <w:rsid w:val="00435FBE"/>
    <w:rsid w:val="00436C7A"/>
    <w:rsid w:val="00436CCB"/>
    <w:rsid w:val="00436FBD"/>
    <w:rsid w:val="00437786"/>
    <w:rsid w:val="0043795F"/>
    <w:rsid w:val="0044186A"/>
    <w:rsid w:val="00442448"/>
    <w:rsid w:val="00442840"/>
    <w:rsid w:val="00442960"/>
    <w:rsid w:val="00444265"/>
    <w:rsid w:val="00444298"/>
    <w:rsid w:val="004449F7"/>
    <w:rsid w:val="00444A94"/>
    <w:rsid w:val="00444AA6"/>
    <w:rsid w:val="00444B0F"/>
    <w:rsid w:val="00445341"/>
    <w:rsid w:val="00445CBC"/>
    <w:rsid w:val="00447987"/>
    <w:rsid w:val="004505DE"/>
    <w:rsid w:val="0045078B"/>
    <w:rsid w:val="00450922"/>
    <w:rsid w:val="00450B59"/>
    <w:rsid w:val="00451A8B"/>
    <w:rsid w:val="00451F55"/>
    <w:rsid w:val="004524BA"/>
    <w:rsid w:val="0045270F"/>
    <w:rsid w:val="00454A8A"/>
    <w:rsid w:val="00454CC5"/>
    <w:rsid w:val="004559CE"/>
    <w:rsid w:val="0045684C"/>
    <w:rsid w:val="0046078D"/>
    <w:rsid w:val="00460A48"/>
    <w:rsid w:val="00460C6D"/>
    <w:rsid w:val="00461C9C"/>
    <w:rsid w:val="00461D9D"/>
    <w:rsid w:val="0046246C"/>
    <w:rsid w:val="00462B82"/>
    <w:rsid w:val="0046315D"/>
    <w:rsid w:val="0046332C"/>
    <w:rsid w:val="004636AB"/>
    <w:rsid w:val="00464163"/>
    <w:rsid w:val="004642C4"/>
    <w:rsid w:val="0046465D"/>
    <w:rsid w:val="0046559E"/>
    <w:rsid w:val="00467735"/>
    <w:rsid w:val="00467C09"/>
    <w:rsid w:val="00467C4F"/>
    <w:rsid w:val="00467D50"/>
    <w:rsid w:val="00470B80"/>
    <w:rsid w:val="00470DA4"/>
    <w:rsid w:val="004715CD"/>
    <w:rsid w:val="0047174E"/>
    <w:rsid w:val="004717A4"/>
    <w:rsid w:val="004719D0"/>
    <w:rsid w:val="00471BF6"/>
    <w:rsid w:val="004725E7"/>
    <w:rsid w:val="0047277F"/>
    <w:rsid w:val="00472F64"/>
    <w:rsid w:val="004733FD"/>
    <w:rsid w:val="00473854"/>
    <w:rsid w:val="00473C06"/>
    <w:rsid w:val="004740AE"/>
    <w:rsid w:val="0047432E"/>
    <w:rsid w:val="00474EB7"/>
    <w:rsid w:val="004750E2"/>
    <w:rsid w:val="00475122"/>
    <w:rsid w:val="004756FB"/>
    <w:rsid w:val="0047689B"/>
    <w:rsid w:val="00477384"/>
    <w:rsid w:val="00477ABB"/>
    <w:rsid w:val="00477D85"/>
    <w:rsid w:val="00480010"/>
    <w:rsid w:val="00480374"/>
    <w:rsid w:val="00480C22"/>
    <w:rsid w:val="00481B9C"/>
    <w:rsid w:val="004839EC"/>
    <w:rsid w:val="00483A90"/>
    <w:rsid w:val="00486302"/>
    <w:rsid w:val="00486EEF"/>
    <w:rsid w:val="00487204"/>
    <w:rsid w:val="004877BE"/>
    <w:rsid w:val="004904BB"/>
    <w:rsid w:val="00491022"/>
    <w:rsid w:val="00491E41"/>
    <w:rsid w:val="00491E71"/>
    <w:rsid w:val="00492306"/>
    <w:rsid w:val="00492548"/>
    <w:rsid w:val="00493740"/>
    <w:rsid w:val="00493E24"/>
    <w:rsid w:val="00493F3F"/>
    <w:rsid w:val="00494271"/>
    <w:rsid w:val="004942D1"/>
    <w:rsid w:val="004945B3"/>
    <w:rsid w:val="004946D4"/>
    <w:rsid w:val="00494E0C"/>
    <w:rsid w:val="00494F85"/>
    <w:rsid w:val="00495311"/>
    <w:rsid w:val="00495591"/>
    <w:rsid w:val="0049765F"/>
    <w:rsid w:val="0049768F"/>
    <w:rsid w:val="004A156E"/>
    <w:rsid w:val="004A15DF"/>
    <w:rsid w:val="004A18D6"/>
    <w:rsid w:val="004A1A1C"/>
    <w:rsid w:val="004A1C0D"/>
    <w:rsid w:val="004A1ECE"/>
    <w:rsid w:val="004A286C"/>
    <w:rsid w:val="004A2F2C"/>
    <w:rsid w:val="004A3D8B"/>
    <w:rsid w:val="004A49B3"/>
    <w:rsid w:val="004A558F"/>
    <w:rsid w:val="004A5B82"/>
    <w:rsid w:val="004A5C9F"/>
    <w:rsid w:val="004A5DBF"/>
    <w:rsid w:val="004A65F9"/>
    <w:rsid w:val="004A67CF"/>
    <w:rsid w:val="004A743C"/>
    <w:rsid w:val="004A77E5"/>
    <w:rsid w:val="004A7BE3"/>
    <w:rsid w:val="004A7FC9"/>
    <w:rsid w:val="004B0416"/>
    <w:rsid w:val="004B082A"/>
    <w:rsid w:val="004B09EC"/>
    <w:rsid w:val="004B22E3"/>
    <w:rsid w:val="004B3719"/>
    <w:rsid w:val="004B45FD"/>
    <w:rsid w:val="004B4DA9"/>
    <w:rsid w:val="004B5020"/>
    <w:rsid w:val="004B611F"/>
    <w:rsid w:val="004B6379"/>
    <w:rsid w:val="004B63D5"/>
    <w:rsid w:val="004B703F"/>
    <w:rsid w:val="004C0460"/>
    <w:rsid w:val="004C12CE"/>
    <w:rsid w:val="004C14A3"/>
    <w:rsid w:val="004C15F4"/>
    <w:rsid w:val="004C19AF"/>
    <w:rsid w:val="004C2A3C"/>
    <w:rsid w:val="004C3A2C"/>
    <w:rsid w:val="004C3A32"/>
    <w:rsid w:val="004C4D7E"/>
    <w:rsid w:val="004C5197"/>
    <w:rsid w:val="004C5DCA"/>
    <w:rsid w:val="004C6027"/>
    <w:rsid w:val="004C6362"/>
    <w:rsid w:val="004C6722"/>
    <w:rsid w:val="004C6CE5"/>
    <w:rsid w:val="004C784C"/>
    <w:rsid w:val="004C787B"/>
    <w:rsid w:val="004D037E"/>
    <w:rsid w:val="004D0535"/>
    <w:rsid w:val="004D0E32"/>
    <w:rsid w:val="004D113E"/>
    <w:rsid w:val="004D14C2"/>
    <w:rsid w:val="004D1E48"/>
    <w:rsid w:val="004D238A"/>
    <w:rsid w:val="004D23BB"/>
    <w:rsid w:val="004D280A"/>
    <w:rsid w:val="004D2C0A"/>
    <w:rsid w:val="004D43B5"/>
    <w:rsid w:val="004D46DF"/>
    <w:rsid w:val="004D5417"/>
    <w:rsid w:val="004D5440"/>
    <w:rsid w:val="004D5FDD"/>
    <w:rsid w:val="004D6342"/>
    <w:rsid w:val="004D6677"/>
    <w:rsid w:val="004D6837"/>
    <w:rsid w:val="004D7425"/>
    <w:rsid w:val="004E0573"/>
    <w:rsid w:val="004E0BBD"/>
    <w:rsid w:val="004E0C8D"/>
    <w:rsid w:val="004E1B56"/>
    <w:rsid w:val="004E1D7D"/>
    <w:rsid w:val="004E25AC"/>
    <w:rsid w:val="004E26C5"/>
    <w:rsid w:val="004E2779"/>
    <w:rsid w:val="004E3177"/>
    <w:rsid w:val="004E422A"/>
    <w:rsid w:val="004E4A4F"/>
    <w:rsid w:val="004E4BDE"/>
    <w:rsid w:val="004E7347"/>
    <w:rsid w:val="004E7C3A"/>
    <w:rsid w:val="004F0099"/>
    <w:rsid w:val="004F074C"/>
    <w:rsid w:val="004F087A"/>
    <w:rsid w:val="004F08CE"/>
    <w:rsid w:val="004F126F"/>
    <w:rsid w:val="004F2AE4"/>
    <w:rsid w:val="004F2C7C"/>
    <w:rsid w:val="004F45DF"/>
    <w:rsid w:val="004F48B5"/>
    <w:rsid w:val="004F55E2"/>
    <w:rsid w:val="004F55F1"/>
    <w:rsid w:val="004F589E"/>
    <w:rsid w:val="004F5A14"/>
    <w:rsid w:val="004F60ED"/>
    <w:rsid w:val="004F61CC"/>
    <w:rsid w:val="004F6297"/>
    <w:rsid w:val="004F71E8"/>
    <w:rsid w:val="004F7347"/>
    <w:rsid w:val="004F7920"/>
    <w:rsid w:val="004F7AB0"/>
    <w:rsid w:val="004F7DFD"/>
    <w:rsid w:val="00500AF1"/>
    <w:rsid w:val="005011CD"/>
    <w:rsid w:val="0050178A"/>
    <w:rsid w:val="00502097"/>
    <w:rsid w:val="0050230A"/>
    <w:rsid w:val="00502990"/>
    <w:rsid w:val="00503194"/>
    <w:rsid w:val="00503C56"/>
    <w:rsid w:val="00503FE7"/>
    <w:rsid w:val="00504084"/>
    <w:rsid w:val="005041D9"/>
    <w:rsid w:val="00504BE5"/>
    <w:rsid w:val="00504E85"/>
    <w:rsid w:val="00504F06"/>
    <w:rsid w:val="00504F87"/>
    <w:rsid w:val="0050555C"/>
    <w:rsid w:val="00505E80"/>
    <w:rsid w:val="0050637A"/>
    <w:rsid w:val="0050723A"/>
    <w:rsid w:val="00510853"/>
    <w:rsid w:val="00510856"/>
    <w:rsid w:val="005108F9"/>
    <w:rsid w:val="00510B6D"/>
    <w:rsid w:val="00511850"/>
    <w:rsid w:val="00511C2F"/>
    <w:rsid w:val="00511EE6"/>
    <w:rsid w:val="00512411"/>
    <w:rsid w:val="00512F22"/>
    <w:rsid w:val="00513B31"/>
    <w:rsid w:val="00513DE5"/>
    <w:rsid w:val="0051409D"/>
    <w:rsid w:val="00514C27"/>
    <w:rsid w:val="005151E0"/>
    <w:rsid w:val="00515821"/>
    <w:rsid w:val="005168B9"/>
    <w:rsid w:val="00516956"/>
    <w:rsid w:val="00517133"/>
    <w:rsid w:val="00517887"/>
    <w:rsid w:val="005179D8"/>
    <w:rsid w:val="0052077B"/>
    <w:rsid w:val="00520F78"/>
    <w:rsid w:val="00521567"/>
    <w:rsid w:val="00521CB4"/>
    <w:rsid w:val="005222AD"/>
    <w:rsid w:val="00522529"/>
    <w:rsid w:val="00522B46"/>
    <w:rsid w:val="00524D4A"/>
    <w:rsid w:val="0052576C"/>
    <w:rsid w:val="00525831"/>
    <w:rsid w:val="00525B9B"/>
    <w:rsid w:val="00525BF8"/>
    <w:rsid w:val="00525FC8"/>
    <w:rsid w:val="0052632E"/>
    <w:rsid w:val="00526405"/>
    <w:rsid w:val="005270C8"/>
    <w:rsid w:val="00531A46"/>
    <w:rsid w:val="00531AF4"/>
    <w:rsid w:val="00531F5B"/>
    <w:rsid w:val="0053202C"/>
    <w:rsid w:val="0053256B"/>
    <w:rsid w:val="005326D5"/>
    <w:rsid w:val="005329DC"/>
    <w:rsid w:val="00532B63"/>
    <w:rsid w:val="00532DC4"/>
    <w:rsid w:val="00532F48"/>
    <w:rsid w:val="0053356E"/>
    <w:rsid w:val="00533B28"/>
    <w:rsid w:val="00533ECF"/>
    <w:rsid w:val="0053450B"/>
    <w:rsid w:val="005346DA"/>
    <w:rsid w:val="005354F7"/>
    <w:rsid w:val="00535ACD"/>
    <w:rsid w:val="005364D9"/>
    <w:rsid w:val="005365ED"/>
    <w:rsid w:val="00541127"/>
    <w:rsid w:val="005426BD"/>
    <w:rsid w:val="00542D79"/>
    <w:rsid w:val="00542FA9"/>
    <w:rsid w:val="00543B82"/>
    <w:rsid w:val="00544103"/>
    <w:rsid w:val="00544229"/>
    <w:rsid w:val="00544A54"/>
    <w:rsid w:val="00546B53"/>
    <w:rsid w:val="005472CA"/>
    <w:rsid w:val="0055027D"/>
    <w:rsid w:val="00550329"/>
    <w:rsid w:val="00550729"/>
    <w:rsid w:val="005509A8"/>
    <w:rsid w:val="00550F91"/>
    <w:rsid w:val="005513C0"/>
    <w:rsid w:val="00551C33"/>
    <w:rsid w:val="00551CB2"/>
    <w:rsid w:val="0055267F"/>
    <w:rsid w:val="00553BD5"/>
    <w:rsid w:val="00554FC4"/>
    <w:rsid w:val="00555E6D"/>
    <w:rsid w:val="00555F1B"/>
    <w:rsid w:val="00555FDB"/>
    <w:rsid w:val="00556B44"/>
    <w:rsid w:val="00556B71"/>
    <w:rsid w:val="00560479"/>
    <w:rsid w:val="00560C4A"/>
    <w:rsid w:val="005615A9"/>
    <w:rsid w:val="00561EC4"/>
    <w:rsid w:val="00562391"/>
    <w:rsid w:val="0056341F"/>
    <w:rsid w:val="00564F64"/>
    <w:rsid w:val="00565A8E"/>
    <w:rsid w:val="00567BF7"/>
    <w:rsid w:val="00570DD8"/>
    <w:rsid w:val="00570EB6"/>
    <w:rsid w:val="00572F26"/>
    <w:rsid w:val="00573E64"/>
    <w:rsid w:val="00574C03"/>
    <w:rsid w:val="00574CCB"/>
    <w:rsid w:val="00576075"/>
    <w:rsid w:val="00580242"/>
    <w:rsid w:val="00580300"/>
    <w:rsid w:val="0058047B"/>
    <w:rsid w:val="00580FC1"/>
    <w:rsid w:val="00581CAD"/>
    <w:rsid w:val="005829A6"/>
    <w:rsid w:val="00582C42"/>
    <w:rsid w:val="00583784"/>
    <w:rsid w:val="00584221"/>
    <w:rsid w:val="00584674"/>
    <w:rsid w:val="005853E3"/>
    <w:rsid w:val="0058557A"/>
    <w:rsid w:val="005855DC"/>
    <w:rsid w:val="005856B8"/>
    <w:rsid w:val="005863ED"/>
    <w:rsid w:val="0058701A"/>
    <w:rsid w:val="005878AF"/>
    <w:rsid w:val="00590868"/>
    <w:rsid w:val="00590CAC"/>
    <w:rsid w:val="005916BF"/>
    <w:rsid w:val="005922EC"/>
    <w:rsid w:val="00592906"/>
    <w:rsid w:val="0059375F"/>
    <w:rsid w:val="00593E04"/>
    <w:rsid w:val="00594519"/>
    <w:rsid w:val="00595FA3"/>
    <w:rsid w:val="00596357"/>
    <w:rsid w:val="00596FE6"/>
    <w:rsid w:val="005971F4"/>
    <w:rsid w:val="005A11CA"/>
    <w:rsid w:val="005A190F"/>
    <w:rsid w:val="005A1FD0"/>
    <w:rsid w:val="005A2080"/>
    <w:rsid w:val="005A2433"/>
    <w:rsid w:val="005A2567"/>
    <w:rsid w:val="005A28F4"/>
    <w:rsid w:val="005A2A78"/>
    <w:rsid w:val="005A3CA9"/>
    <w:rsid w:val="005A3F37"/>
    <w:rsid w:val="005A4004"/>
    <w:rsid w:val="005A42A6"/>
    <w:rsid w:val="005A4D8B"/>
    <w:rsid w:val="005A5A4C"/>
    <w:rsid w:val="005A65D1"/>
    <w:rsid w:val="005A7057"/>
    <w:rsid w:val="005A7142"/>
    <w:rsid w:val="005A7FF7"/>
    <w:rsid w:val="005B06CC"/>
    <w:rsid w:val="005B13EA"/>
    <w:rsid w:val="005B171A"/>
    <w:rsid w:val="005B2019"/>
    <w:rsid w:val="005B36CB"/>
    <w:rsid w:val="005B4260"/>
    <w:rsid w:val="005B438E"/>
    <w:rsid w:val="005B5D9C"/>
    <w:rsid w:val="005B6817"/>
    <w:rsid w:val="005B68B4"/>
    <w:rsid w:val="005B69D9"/>
    <w:rsid w:val="005B6E37"/>
    <w:rsid w:val="005B70E6"/>
    <w:rsid w:val="005B78FA"/>
    <w:rsid w:val="005C00A1"/>
    <w:rsid w:val="005C0145"/>
    <w:rsid w:val="005C0335"/>
    <w:rsid w:val="005C0D68"/>
    <w:rsid w:val="005C16CD"/>
    <w:rsid w:val="005C19AC"/>
    <w:rsid w:val="005C29BA"/>
    <w:rsid w:val="005C2D72"/>
    <w:rsid w:val="005C2D88"/>
    <w:rsid w:val="005C407F"/>
    <w:rsid w:val="005C44EA"/>
    <w:rsid w:val="005C4A3F"/>
    <w:rsid w:val="005C4DDE"/>
    <w:rsid w:val="005C5023"/>
    <w:rsid w:val="005C5D7E"/>
    <w:rsid w:val="005C612C"/>
    <w:rsid w:val="005C61AD"/>
    <w:rsid w:val="005C70CA"/>
    <w:rsid w:val="005C72D3"/>
    <w:rsid w:val="005C78A0"/>
    <w:rsid w:val="005C78D8"/>
    <w:rsid w:val="005D1012"/>
    <w:rsid w:val="005D1583"/>
    <w:rsid w:val="005D160D"/>
    <w:rsid w:val="005D1AAA"/>
    <w:rsid w:val="005D1F07"/>
    <w:rsid w:val="005D2878"/>
    <w:rsid w:val="005D34CA"/>
    <w:rsid w:val="005D35F4"/>
    <w:rsid w:val="005D403D"/>
    <w:rsid w:val="005D42A1"/>
    <w:rsid w:val="005D4353"/>
    <w:rsid w:val="005D4CB1"/>
    <w:rsid w:val="005D52C5"/>
    <w:rsid w:val="005D5A48"/>
    <w:rsid w:val="005D643E"/>
    <w:rsid w:val="005D6C91"/>
    <w:rsid w:val="005D6CF3"/>
    <w:rsid w:val="005E0FE5"/>
    <w:rsid w:val="005E1141"/>
    <w:rsid w:val="005E1403"/>
    <w:rsid w:val="005E19AC"/>
    <w:rsid w:val="005E212E"/>
    <w:rsid w:val="005E2BE0"/>
    <w:rsid w:val="005E2DE5"/>
    <w:rsid w:val="005E38A0"/>
    <w:rsid w:val="005E3E27"/>
    <w:rsid w:val="005E4B96"/>
    <w:rsid w:val="005E5586"/>
    <w:rsid w:val="005E5FF7"/>
    <w:rsid w:val="005E65C5"/>
    <w:rsid w:val="005E6ABD"/>
    <w:rsid w:val="005E6D8D"/>
    <w:rsid w:val="005E6E87"/>
    <w:rsid w:val="005E76FD"/>
    <w:rsid w:val="005E7BD7"/>
    <w:rsid w:val="005F08EE"/>
    <w:rsid w:val="005F12FE"/>
    <w:rsid w:val="005F23A7"/>
    <w:rsid w:val="005F281B"/>
    <w:rsid w:val="005F2A8F"/>
    <w:rsid w:val="005F2BB1"/>
    <w:rsid w:val="005F2C3D"/>
    <w:rsid w:val="005F2E52"/>
    <w:rsid w:val="005F3101"/>
    <w:rsid w:val="005F3DEE"/>
    <w:rsid w:val="005F428A"/>
    <w:rsid w:val="005F4F56"/>
    <w:rsid w:val="005F500A"/>
    <w:rsid w:val="005F5B0D"/>
    <w:rsid w:val="005F6052"/>
    <w:rsid w:val="005F62FA"/>
    <w:rsid w:val="005F6A5E"/>
    <w:rsid w:val="005F6FF6"/>
    <w:rsid w:val="005F792A"/>
    <w:rsid w:val="00600172"/>
    <w:rsid w:val="006001AF"/>
    <w:rsid w:val="00600C6B"/>
    <w:rsid w:val="0060279D"/>
    <w:rsid w:val="00604902"/>
    <w:rsid w:val="00604E2C"/>
    <w:rsid w:val="006052D2"/>
    <w:rsid w:val="00605564"/>
    <w:rsid w:val="00605C99"/>
    <w:rsid w:val="00605F96"/>
    <w:rsid w:val="006064DF"/>
    <w:rsid w:val="00606DD0"/>
    <w:rsid w:val="00607103"/>
    <w:rsid w:val="0060775F"/>
    <w:rsid w:val="006108DB"/>
    <w:rsid w:val="00610D78"/>
    <w:rsid w:val="006116B9"/>
    <w:rsid w:val="00612C58"/>
    <w:rsid w:val="00612DB8"/>
    <w:rsid w:val="00613DCD"/>
    <w:rsid w:val="00613FEF"/>
    <w:rsid w:val="006144FD"/>
    <w:rsid w:val="006145FF"/>
    <w:rsid w:val="00614913"/>
    <w:rsid w:val="00614BF9"/>
    <w:rsid w:val="0061553D"/>
    <w:rsid w:val="006156B6"/>
    <w:rsid w:val="00616186"/>
    <w:rsid w:val="00616F86"/>
    <w:rsid w:val="006175FD"/>
    <w:rsid w:val="00617772"/>
    <w:rsid w:val="006177AC"/>
    <w:rsid w:val="00620A32"/>
    <w:rsid w:val="00622376"/>
    <w:rsid w:val="006226A3"/>
    <w:rsid w:val="00622C2B"/>
    <w:rsid w:val="00623728"/>
    <w:rsid w:val="00623846"/>
    <w:rsid w:val="00623EDD"/>
    <w:rsid w:val="00624C78"/>
    <w:rsid w:val="00625BE6"/>
    <w:rsid w:val="00625C52"/>
    <w:rsid w:val="00625F61"/>
    <w:rsid w:val="00626518"/>
    <w:rsid w:val="00626B0E"/>
    <w:rsid w:val="00626E4D"/>
    <w:rsid w:val="006277C6"/>
    <w:rsid w:val="00627E25"/>
    <w:rsid w:val="00630409"/>
    <w:rsid w:val="00631860"/>
    <w:rsid w:val="00631DCB"/>
    <w:rsid w:val="006326BC"/>
    <w:rsid w:val="00632BC3"/>
    <w:rsid w:val="00632BF9"/>
    <w:rsid w:val="006334A4"/>
    <w:rsid w:val="00634B7B"/>
    <w:rsid w:val="00634BBE"/>
    <w:rsid w:val="00635735"/>
    <w:rsid w:val="00635AC4"/>
    <w:rsid w:val="00635C17"/>
    <w:rsid w:val="006361BA"/>
    <w:rsid w:val="006364B1"/>
    <w:rsid w:val="00636E30"/>
    <w:rsid w:val="00637674"/>
    <w:rsid w:val="00637C41"/>
    <w:rsid w:val="006401E2"/>
    <w:rsid w:val="00640C6C"/>
    <w:rsid w:val="00641473"/>
    <w:rsid w:val="006425D6"/>
    <w:rsid w:val="006448E2"/>
    <w:rsid w:val="00645CC7"/>
    <w:rsid w:val="006470C9"/>
    <w:rsid w:val="006472FE"/>
    <w:rsid w:val="0064730F"/>
    <w:rsid w:val="006473A4"/>
    <w:rsid w:val="0064750D"/>
    <w:rsid w:val="006478D2"/>
    <w:rsid w:val="00650310"/>
    <w:rsid w:val="006506F5"/>
    <w:rsid w:val="00650F84"/>
    <w:rsid w:val="0065155B"/>
    <w:rsid w:val="00651723"/>
    <w:rsid w:val="00651A5B"/>
    <w:rsid w:val="00651A7D"/>
    <w:rsid w:val="00652007"/>
    <w:rsid w:val="006528D3"/>
    <w:rsid w:val="00653489"/>
    <w:rsid w:val="00653AB9"/>
    <w:rsid w:val="006542E7"/>
    <w:rsid w:val="0065454D"/>
    <w:rsid w:val="00654D70"/>
    <w:rsid w:val="00655A93"/>
    <w:rsid w:val="006574E8"/>
    <w:rsid w:val="00661532"/>
    <w:rsid w:val="00661E1E"/>
    <w:rsid w:val="0066226D"/>
    <w:rsid w:val="00662326"/>
    <w:rsid w:val="00662A7B"/>
    <w:rsid w:val="00663148"/>
    <w:rsid w:val="006634CA"/>
    <w:rsid w:val="00663635"/>
    <w:rsid w:val="006637BD"/>
    <w:rsid w:val="006640D4"/>
    <w:rsid w:val="0066419A"/>
    <w:rsid w:val="00665DAD"/>
    <w:rsid w:val="00665DDD"/>
    <w:rsid w:val="006701F1"/>
    <w:rsid w:val="0067057D"/>
    <w:rsid w:val="006708C3"/>
    <w:rsid w:val="00670E52"/>
    <w:rsid w:val="00672C02"/>
    <w:rsid w:val="00673B9C"/>
    <w:rsid w:val="00673FD6"/>
    <w:rsid w:val="006740BB"/>
    <w:rsid w:val="00674617"/>
    <w:rsid w:val="00674EBF"/>
    <w:rsid w:val="00674F14"/>
    <w:rsid w:val="00675789"/>
    <w:rsid w:val="00675956"/>
    <w:rsid w:val="00675CBB"/>
    <w:rsid w:val="00676063"/>
    <w:rsid w:val="0067637F"/>
    <w:rsid w:val="0067670D"/>
    <w:rsid w:val="0067731E"/>
    <w:rsid w:val="00677877"/>
    <w:rsid w:val="006779F9"/>
    <w:rsid w:val="00677E71"/>
    <w:rsid w:val="0068286B"/>
    <w:rsid w:val="006828C9"/>
    <w:rsid w:val="0068391F"/>
    <w:rsid w:val="00683C60"/>
    <w:rsid w:val="00684776"/>
    <w:rsid w:val="00684D98"/>
    <w:rsid w:val="0068511D"/>
    <w:rsid w:val="006854F4"/>
    <w:rsid w:val="006860F1"/>
    <w:rsid w:val="00690CC4"/>
    <w:rsid w:val="00691196"/>
    <w:rsid w:val="0069169C"/>
    <w:rsid w:val="00691DB4"/>
    <w:rsid w:val="006921BF"/>
    <w:rsid w:val="00693C02"/>
    <w:rsid w:val="00693CD6"/>
    <w:rsid w:val="006944DA"/>
    <w:rsid w:val="00694876"/>
    <w:rsid w:val="00694DEE"/>
    <w:rsid w:val="006952D8"/>
    <w:rsid w:val="00695773"/>
    <w:rsid w:val="006965F7"/>
    <w:rsid w:val="00696C77"/>
    <w:rsid w:val="00696D26"/>
    <w:rsid w:val="00697946"/>
    <w:rsid w:val="006A01F1"/>
    <w:rsid w:val="006A0A34"/>
    <w:rsid w:val="006A170B"/>
    <w:rsid w:val="006A1B02"/>
    <w:rsid w:val="006A2CF8"/>
    <w:rsid w:val="006A2E30"/>
    <w:rsid w:val="006A4B30"/>
    <w:rsid w:val="006A6B8F"/>
    <w:rsid w:val="006A74D9"/>
    <w:rsid w:val="006A79F4"/>
    <w:rsid w:val="006A7AE8"/>
    <w:rsid w:val="006B033A"/>
    <w:rsid w:val="006B0678"/>
    <w:rsid w:val="006B09F5"/>
    <w:rsid w:val="006B0A53"/>
    <w:rsid w:val="006B1589"/>
    <w:rsid w:val="006B1A5B"/>
    <w:rsid w:val="006B1DD9"/>
    <w:rsid w:val="006B352E"/>
    <w:rsid w:val="006B37A2"/>
    <w:rsid w:val="006B3DF5"/>
    <w:rsid w:val="006B4153"/>
    <w:rsid w:val="006B4452"/>
    <w:rsid w:val="006B4680"/>
    <w:rsid w:val="006B4B99"/>
    <w:rsid w:val="006B6207"/>
    <w:rsid w:val="006B627E"/>
    <w:rsid w:val="006B7008"/>
    <w:rsid w:val="006B7023"/>
    <w:rsid w:val="006B7A13"/>
    <w:rsid w:val="006B7B8D"/>
    <w:rsid w:val="006C006E"/>
    <w:rsid w:val="006C12DB"/>
    <w:rsid w:val="006C1893"/>
    <w:rsid w:val="006C1C8A"/>
    <w:rsid w:val="006C404E"/>
    <w:rsid w:val="006C4A6D"/>
    <w:rsid w:val="006C59D9"/>
    <w:rsid w:val="006C600D"/>
    <w:rsid w:val="006C606F"/>
    <w:rsid w:val="006C6450"/>
    <w:rsid w:val="006C6CF2"/>
    <w:rsid w:val="006C6DB1"/>
    <w:rsid w:val="006C6DB6"/>
    <w:rsid w:val="006C7694"/>
    <w:rsid w:val="006C7A71"/>
    <w:rsid w:val="006C7E51"/>
    <w:rsid w:val="006C7FFB"/>
    <w:rsid w:val="006D02A2"/>
    <w:rsid w:val="006D09D5"/>
    <w:rsid w:val="006D0ACF"/>
    <w:rsid w:val="006D0D50"/>
    <w:rsid w:val="006D1634"/>
    <w:rsid w:val="006D1D7A"/>
    <w:rsid w:val="006D226F"/>
    <w:rsid w:val="006D2306"/>
    <w:rsid w:val="006D25FC"/>
    <w:rsid w:val="006D4065"/>
    <w:rsid w:val="006D4C6D"/>
    <w:rsid w:val="006D5686"/>
    <w:rsid w:val="006D5CD1"/>
    <w:rsid w:val="006D5D52"/>
    <w:rsid w:val="006D5F30"/>
    <w:rsid w:val="006D765E"/>
    <w:rsid w:val="006D7AF5"/>
    <w:rsid w:val="006E0BB1"/>
    <w:rsid w:val="006E0C0B"/>
    <w:rsid w:val="006E1C06"/>
    <w:rsid w:val="006E2B31"/>
    <w:rsid w:val="006E2D47"/>
    <w:rsid w:val="006E2E20"/>
    <w:rsid w:val="006E2ED7"/>
    <w:rsid w:val="006E3BA2"/>
    <w:rsid w:val="006E3F42"/>
    <w:rsid w:val="006E4C53"/>
    <w:rsid w:val="006E4E91"/>
    <w:rsid w:val="006E5182"/>
    <w:rsid w:val="006E51E0"/>
    <w:rsid w:val="006E52C6"/>
    <w:rsid w:val="006E5815"/>
    <w:rsid w:val="006E5C4C"/>
    <w:rsid w:val="006E6048"/>
    <w:rsid w:val="006E6229"/>
    <w:rsid w:val="006E6C78"/>
    <w:rsid w:val="006E6F56"/>
    <w:rsid w:val="006E7248"/>
    <w:rsid w:val="006E7A25"/>
    <w:rsid w:val="006F00DC"/>
    <w:rsid w:val="006F184B"/>
    <w:rsid w:val="006F2C7C"/>
    <w:rsid w:val="006F2ED5"/>
    <w:rsid w:val="006F31F5"/>
    <w:rsid w:val="006F3B12"/>
    <w:rsid w:val="006F601E"/>
    <w:rsid w:val="006F62D8"/>
    <w:rsid w:val="006F6C60"/>
    <w:rsid w:val="006F6E88"/>
    <w:rsid w:val="006F7E42"/>
    <w:rsid w:val="0070060E"/>
    <w:rsid w:val="0070073C"/>
    <w:rsid w:val="00701124"/>
    <w:rsid w:val="0070129B"/>
    <w:rsid w:val="007015E3"/>
    <w:rsid w:val="00701C54"/>
    <w:rsid w:val="007026A4"/>
    <w:rsid w:val="007042DC"/>
    <w:rsid w:val="007048AB"/>
    <w:rsid w:val="0070490A"/>
    <w:rsid w:val="00704DCD"/>
    <w:rsid w:val="00705163"/>
    <w:rsid w:val="0070585B"/>
    <w:rsid w:val="00706559"/>
    <w:rsid w:val="00706571"/>
    <w:rsid w:val="00706C69"/>
    <w:rsid w:val="0070730D"/>
    <w:rsid w:val="0070791B"/>
    <w:rsid w:val="00707BA5"/>
    <w:rsid w:val="007105AF"/>
    <w:rsid w:val="00710AB9"/>
    <w:rsid w:val="00711418"/>
    <w:rsid w:val="007126E8"/>
    <w:rsid w:val="007126ED"/>
    <w:rsid w:val="00712CBB"/>
    <w:rsid w:val="007133EF"/>
    <w:rsid w:val="00714ABB"/>
    <w:rsid w:val="00715166"/>
    <w:rsid w:val="0071568B"/>
    <w:rsid w:val="00715711"/>
    <w:rsid w:val="00715B69"/>
    <w:rsid w:val="0071676E"/>
    <w:rsid w:val="00716944"/>
    <w:rsid w:val="00716D44"/>
    <w:rsid w:val="00716EEB"/>
    <w:rsid w:val="00717EF3"/>
    <w:rsid w:val="00720027"/>
    <w:rsid w:val="00720520"/>
    <w:rsid w:val="00720D17"/>
    <w:rsid w:val="007215E0"/>
    <w:rsid w:val="0072202D"/>
    <w:rsid w:val="007221C2"/>
    <w:rsid w:val="007225C3"/>
    <w:rsid w:val="007227A3"/>
    <w:rsid w:val="00722FC1"/>
    <w:rsid w:val="007240F8"/>
    <w:rsid w:val="00724247"/>
    <w:rsid w:val="0072443D"/>
    <w:rsid w:val="00725AF5"/>
    <w:rsid w:val="00726C0C"/>
    <w:rsid w:val="0072753B"/>
    <w:rsid w:val="0072773B"/>
    <w:rsid w:val="00727C22"/>
    <w:rsid w:val="0073098D"/>
    <w:rsid w:val="0073173F"/>
    <w:rsid w:val="00732252"/>
    <w:rsid w:val="00732C60"/>
    <w:rsid w:val="00733306"/>
    <w:rsid w:val="007334D8"/>
    <w:rsid w:val="007340EA"/>
    <w:rsid w:val="0073443C"/>
    <w:rsid w:val="0073449D"/>
    <w:rsid w:val="00734D4F"/>
    <w:rsid w:val="00735319"/>
    <w:rsid w:val="00735568"/>
    <w:rsid w:val="0073694C"/>
    <w:rsid w:val="00737317"/>
    <w:rsid w:val="0073751A"/>
    <w:rsid w:val="0074023B"/>
    <w:rsid w:val="007404B9"/>
    <w:rsid w:val="00740A98"/>
    <w:rsid w:val="007415D6"/>
    <w:rsid w:val="00741904"/>
    <w:rsid w:val="0074199B"/>
    <w:rsid w:val="00741C52"/>
    <w:rsid w:val="00742AF4"/>
    <w:rsid w:val="007431F3"/>
    <w:rsid w:val="00743856"/>
    <w:rsid w:val="00743ED9"/>
    <w:rsid w:val="0074443D"/>
    <w:rsid w:val="00744A0E"/>
    <w:rsid w:val="007452D8"/>
    <w:rsid w:val="00746866"/>
    <w:rsid w:val="00746BE2"/>
    <w:rsid w:val="00746E1D"/>
    <w:rsid w:val="00747B60"/>
    <w:rsid w:val="00747ED4"/>
    <w:rsid w:val="0075026A"/>
    <w:rsid w:val="00750337"/>
    <w:rsid w:val="00750C64"/>
    <w:rsid w:val="00750FD1"/>
    <w:rsid w:val="0075161D"/>
    <w:rsid w:val="007516FB"/>
    <w:rsid w:val="007526A9"/>
    <w:rsid w:val="0075290A"/>
    <w:rsid w:val="00753DC7"/>
    <w:rsid w:val="007545A2"/>
    <w:rsid w:val="00754B76"/>
    <w:rsid w:val="00754BD8"/>
    <w:rsid w:val="00756FF6"/>
    <w:rsid w:val="00757652"/>
    <w:rsid w:val="007603E9"/>
    <w:rsid w:val="007604D7"/>
    <w:rsid w:val="007605ED"/>
    <w:rsid w:val="00760770"/>
    <w:rsid w:val="00760E93"/>
    <w:rsid w:val="00761B07"/>
    <w:rsid w:val="00761E4C"/>
    <w:rsid w:val="00762128"/>
    <w:rsid w:val="007635D1"/>
    <w:rsid w:val="00764139"/>
    <w:rsid w:val="007642E7"/>
    <w:rsid w:val="0076573B"/>
    <w:rsid w:val="00765A3C"/>
    <w:rsid w:val="00765FC2"/>
    <w:rsid w:val="00766DDB"/>
    <w:rsid w:val="00767E86"/>
    <w:rsid w:val="007705D2"/>
    <w:rsid w:val="0077066D"/>
    <w:rsid w:val="00770EB4"/>
    <w:rsid w:val="00771C84"/>
    <w:rsid w:val="007723F0"/>
    <w:rsid w:val="007725AE"/>
    <w:rsid w:val="00772976"/>
    <w:rsid w:val="00772A0A"/>
    <w:rsid w:val="00772A0F"/>
    <w:rsid w:val="007737E2"/>
    <w:rsid w:val="0077484D"/>
    <w:rsid w:val="007751AF"/>
    <w:rsid w:val="00775A47"/>
    <w:rsid w:val="00776286"/>
    <w:rsid w:val="00776582"/>
    <w:rsid w:val="00776865"/>
    <w:rsid w:val="00777969"/>
    <w:rsid w:val="00777F97"/>
    <w:rsid w:val="00780379"/>
    <w:rsid w:val="00780D59"/>
    <w:rsid w:val="00781082"/>
    <w:rsid w:val="007814DD"/>
    <w:rsid w:val="00782347"/>
    <w:rsid w:val="0078289A"/>
    <w:rsid w:val="007829F9"/>
    <w:rsid w:val="00782F3F"/>
    <w:rsid w:val="0078340F"/>
    <w:rsid w:val="00784801"/>
    <w:rsid w:val="007850F5"/>
    <w:rsid w:val="00785AA2"/>
    <w:rsid w:val="007865CB"/>
    <w:rsid w:val="00786869"/>
    <w:rsid w:val="00791238"/>
    <w:rsid w:val="00791D06"/>
    <w:rsid w:val="0079218E"/>
    <w:rsid w:val="00792937"/>
    <w:rsid w:val="00792AFD"/>
    <w:rsid w:val="00792D29"/>
    <w:rsid w:val="00793374"/>
    <w:rsid w:val="00793A10"/>
    <w:rsid w:val="0079501C"/>
    <w:rsid w:val="00795486"/>
    <w:rsid w:val="007955EF"/>
    <w:rsid w:val="00797930"/>
    <w:rsid w:val="007A09FC"/>
    <w:rsid w:val="007A0A53"/>
    <w:rsid w:val="007A16A6"/>
    <w:rsid w:val="007A186D"/>
    <w:rsid w:val="007A20BA"/>
    <w:rsid w:val="007A2346"/>
    <w:rsid w:val="007A2D49"/>
    <w:rsid w:val="007A2DE4"/>
    <w:rsid w:val="007A3A99"/>
    <w:rsid w:val="007A4457"/>
    <w:rsid w:val="007A44FE"/>
    <w:rsid w:val="007A46A8"/>
    <w:rsid w:val="007A5A77"/>
    <w:rsid w:val="007A5C5A"/>
    <w:rsid w:val="007A63C8"/>
    <w:rsid w:val="007A6A3A"/>
    <w:rsid w:val="007A7577"/>
    <w:rsid w:val="007A777E"/>
    <w:rsid w:val="007B02CE"/>
    <w:rsid w:val="007B0779"/>
    <w:rsid w:val="007B0FD9"/>
    <w:rsid w:val="007B2819"/>
    <w:rsid w:val="007B28A5"/>
    <w:rsid w:val="007B2F29"/>
    <w:rsid w:val="007B34B0"/>
    <w:rsid w:val="007B38F3"/>
    <w:rsid w:val="007B478A"/>
    <w:rsid w:val="007B4C05"/>
    <w:rsid w:val="007B541D"/>
    <w:rsid w:val="007B5875"/>
    <w:rsid w:val="007B5DEE"/>
    <w:rsid w:val="007B5E1D"/>
    <w:rsid w:val="007B632B"/>
    <w:rsid w:val="007B69BA"/>
    <w:rsid w:val="007B73B8"/>
    <w:rsid w:val="007B7A08"/>
    <w:rsid w:val="007C0D00"/>
    <w:rsid w:val="007C15FE"/>
    <w:rsid w:val="007C25A7"/>
    <w:rsid w:val="007C264F"/>
    <w:rsid w:val="007C2AEA"/>
    <w:rsid w:val="007C2F2F"/>
    <w:rsid w:val="007C37AE"/>
    <w:rsid w:val="007C3A2A"/>
    <w:rsid w:val="007C3ED7"/>
    <w:rsid w:val="007C41B1"/>
    <w:rsid w:val="007C5B19"/>
    <w:rsid w:val="007C5C10"/>
    <w:rsid w:val="007C61F4"/>
    <w:rsid w:val="007C65D0"/>
    <w:rsid w:val="007C6B03"/>
    <w:rsid w:val="007C6CAF"/>
    <w:rsid w:val="007D0870"/>
    <w:rsid w:val="007D0C37"/>
    <w:rsid w:val="007D0FFE"/>
    <w:rsid w:val="007D256A"/>
    <w:rsid w:val="007D33D5"/>
    <w:rsid w:val="007D41EA"/>
    <w:rsid w:val="007D429C"/>
    <w:rsid w:val="007D4501"/>
    <w:rsid w:val="007D47DA"/>
    <w:rsid w:val="007D4E5B"/>
    <w:rsid w:val="007D50E0"/>
    <w:rsid w:val="007D5412"/>
    <w:rsid w:val="007D5518"/>
    <w:rsid w:val="007D580F"/>
    <w:rsid w:val="007D5C4F"/>
    <w:rsid w:val="007D76B2"/>
    <w:rsid w:val="007D7C1B"/>
    <w:rsid w:val="007E00FB"/>
    <w:rsid w:val="007E02A2"/>
    <w:rsid w:val="007E07F7"/>
    <w:rsid w:val="007E12CE"/>
    <w:rsid w:val="007E226A"/>
    <w:rsid w:val="007E2BDC"/>
    <w:rsid w:val="007E3AB9"/>
    <w:rsid w:val="007E44ED"/>
    <w:rsid w:val="007E4E9A"/>
    <w:rsid w:val="007E5327"/>
    <w:rsid w:val="007E5A0A"/>
    <w:rsid w:val="007E6B4F"/>
    <w:rsid w:val="007E79C9"/>
    <w:rsid w:val="007F008B"/>
    <w:rsid w:val="007F0141"/>
    <w:rsid w:val="007F1676"/>
    <w:rsid w:val="007F17D5"/>
    <w:rsid w:val="007F1EF1"/>
    <w:rsid w:val="007F20BC"/>
    <w:rsid w:val="007F28A4"/>
    <w:rsid w:val="007F2C93"/>
    <w:rsid w:val="007F336C"/>
    <w:rsid w:val="007F351D"/>
    <w:rsid w:val="007F3628"/>
    <w:rsid w:val="007F379B"/>
    <w:rsid w:val="007F5077"/>
    <w:rsid w:val="007F5C6C"/>
    <w:rsid w:val="007F5FC2"/>
    <w:rsid w:val="007F6EE0"/>
    <w:rsid w:val="007F758C"/>
    <w:rsid w:val="007F79FA"/>
    <w:rsid w:val="007F7BC9"/>
    <w:rsid w:val="007F7F73"/>
    <w:rsid w:val="00800142"/>
    <w:rsid w:val="0080077F"/>
    <w:rsid w:val="00800D14"/>
    <w:rsid w:val="00803BE9"/>
    <w:rsid w:val="00803CDB"/>
    <w:rsid w:val="00803E21"/>
    <w:rsid w:val="00804E39"/>
    <w:rsid w:val="008051EB"/>
    <w:rsid w:val="00806CBE"/>
    <w:rsid w:val="00806F3D"/>
    <w:rsid w:val="00807057"/>
    <w:rsid w:val="00807266"/>
    <w:rsid w:val="00807534"/>
    <w:rsid w:val="00807898"/>
    <w:rsid w:val="00810D6D"/>
    <w:rsid w:val="008116C4"/>
    <w:rsid w:val="00813592"/>
    <w:rsid w:val="008137A1"/>
    <w:rsid w:val="00813BFC"/>
    <w:rsid w:val="00813F75"/>
    <w:rsid w:val="0081582C"/>
    <w:rsid w:val="00816F6E"/>
    <w:rsid w:val="00821709"/>
    <w:rsid w:val="008230A8"/>
    <w:rsid w:val="00825676"/>
    <w:rsid w:val="00825B8A"/>
    <w:rsid w:val="00825DC7"/>
    <w:rsid w:val="00826A5A"/>
    <w:rsid w:val="00826D4B"/>
    <w:rsid w:val="0082745D"/>
    <w:rsid w:val="00830533"/>
    <w:rsid w:val="00830DFD"/>
    <w:rsid w:val="008315BF"/>
    <w:rsid w:val="008315E2"/>
    <w:rsid w:val="00833905"/>
    <w:rsid w:val="00833D86"/>
    <w:rsid w:val="0083488F"/>
    <w:rsid w:val="00834C3E"/>
    <w:rsid w:val="00834DA1"/>
    <w:rsid w:val="00837299"/>
    <w:rsid w:val="008374D9"/>
    <w:rsid w:val="00837DBD"/>
    <w:rsid w:val="00837ED1"/>
    <w:rsid w:val="00840B07"/>
    <w:rsid w:val="00840F77"/>
    <w:rsid w:val="008415E4"/>
    <w:rsid w:val="00841B99"/>
    <w:rsid w:val="008422A9"/>
    <w:rsid w:val="0084247A"/>
    <w:rsid w:val="00842C81"/>
    <w:rsid w:val="00844056"/>
    <w:rsid w:val="00844C77"/>
    <w:rsid w:val="0084549E"/>
    <w:rsid w:val="008477F5"/>
    <w:rsid w:val="008502A6"/>
    <w:rsid w:val="008510F8"/>
    <w:rsid w:val="00851781"/>
    <w:rsid w:val="008526E8"/>
    <w:rsid w:val="008533CC"/>
    <w:rsid w:val="00854050"/>
    <w:rsid w:val="00854081"/>
    <w:rsid w:val="00854679"/>
    <w:rsid w:val="00854D49"/>
    <w:rsid w:val="00855442"/>
    <w:rsid w:val="00855AB2"/>
    <w:rsid w:val="00855E2F"/>
    <w:rsid w:val="008561F9"/>
    <w:rsid w:val="0085626A"/>
    <w:rsid w:val="008564AD"/>
    <w:rsid w:val="00856A4A"/>
    <w:rsid w:val="008600DD"/>
    <w:rsid w:val="00860E00"/>
    <w:rsid w:val="008613D5"/>
    <w:rsid w:val="0086199B"/>
    <w:rsid w:val="00861A64"/>
    <w:rsid w:val="00862BF7"/>
    <w:rsid w:val="00862E80"/>
    <w:rsid w:val="00863AC9"/>
    <w:rsid w:val="0086458C"/>
    <w:rsid w:val="008647BE"/>
    <w:rsid w:val="008647ED"/>
    <w:rsid w:val="008651D4"/>
    <w:rsid w:val="0086724B"/>
    <w:rsid w:val="0086749D"/>
    <w:rsid w:val="00870F6C"/>
    <w:rsid w:val="00871AC8"/>
    <w:rsid w:val="008720C6"/>
    <w:rsid w:val="00872552"/>
    <w:rsid w:val="008732BE"/>
    <w:rsid w:val="0087350C"/>
    <w:rsid w:val="00873939"/>
    <w:rsid w:val="0087444D"/>
    <w:rsid w:val="00874FE2"/>
    <w:rsid w:val="0087556D"/>
    <w:rsid w:val="00875F2A"/>
    <w:rsid w:val="00876A26"/>
    <w:rsid w:val="00877206"/>
    <w:rsid w:val="0087794E"/>
    <w:rsid w:val="00877A50"/>
    <w:rsid w:val="00877B85"/>
    <w:rsid w:val="008805F8"/>
    <w:rsid w:val="008806EC"/>
    <w:rsid w:val="00881CDF"/>
    <w:rsid w:val="0088215B"/>
    <w:rsid w:val="0088260E"/>
    <w:rsid w:val="00882F0C"/>
    <w:rsid w:val="00882F81"/>
    <w:rsid w:val="0088312E"/>
    <w:rsid w:val="00883739"/>
    <w:rsid w:val="00883C47"/>
    <w:rsid w:val="00883CEF"/>
    <w:rsid w:val="00884546"/>
    <w:rsid w:val="00884642"/>
    <w:rsid w:val="0088564A"/>
    <w:rsid w:val="00886EB2"/>
    <w:rsid w:val="008870C3"/>
    <w:rsid w:val="00887F82"/>
    <w:rsid w:val="00890E65"/>
    <w:rsid w:val="008913FC"/>
    <w:rsid w:val="008939BB"/>
    <w:rsid w:val="008944E7"/>
    <w:rsid w:val="0089557F"/>
    <w:rsid w:val="0089569C"/>
    <w:rsid w:val="00895C50"/>
    <w:rsid w:val="00897529"/>
    <w:rsid w:val="00897AA2"/>
    <w:rsid w:val="00897B7E"/>
    <w:rsid w:val="008A0934"/>
    <w:rsid w:val="008A1445"/>
    <w:rsid w:val="008A1C14"/>
    <w:rsid w:val="008A2C55"/>
    <w:rsid w:val="008A2D94"/>
    <w:rsid w:val="008A3169"/>
    <w:rsid w:val="008A34AB"/>
    <w:rsid w:val="008A358A"/>
    <w:rsid w:val="008A4B0E"/>
    <w:rsid w:val="008A4B8D"/>
    <w:rsid w:val="008A5A22"/>
    <w:rsid w:val="008A7F13"/>
    <w:rsid w:val="008B0117"/>
    <w:rsid w:val="008B0584"/>
    <w:rsid w:val="008B0E5C"/>
    <w:rsid w:val="008B146C"/>
    <w:rsid w:val="008B19CD"/>
    <w:rsid w:val="008B1B44"/>
    <w:rsid w:val="008B2109"/>
    <w:rsid w:val="008B237C"/>
    <w:rsid w:val="008B263E"/>
    <w:rsid w:val="008B271C"/>
    <w:rsid w:val="008B2DB9"/>
    <w:rsid w:val="008B30CE"/>
    <w:rsid w:val="008B44CC"/>
    <w:rsid w:val="008B4BC5"/>
    <w:rsid w:val="008B5D57"/>
    <w:rsid w:val="008B61D6"/>
    <w:rsid w:val="008B6D64"/>
    <w:rsid w:val="008B7D80"/>
    <w:rsid w:val="008B7D9C"/>
    <w:rsid w:val="008B7DB9"/>
    <w:rsid w:val="008C0021"/>
    <w:rsid w:val="008C06B7"/>
    <w:rsid w:val="008C0BFA"/>
    <w:rsid w:val="008C0DEB"/>
    <w:rsid w:val="008C0ECE"/>
    <w:rsid w:val="008C1DE3"/>
    <w:rsid w:val="008C2413"/>
    <w:rsid w:val="008C255A"/>
    <w:rsid w:val="008C2BB5"/>
    <w:rsid w:val="008C2EF4"/>
    <w:rsid w:val="008C2F1D"/>
    <w:rsid w:val="008C2F81"/>
    <w:rsid w:val="008C40FF"/>
    <w:rsid w:val="008C41AE"/>
    <w:rsid w:val="008C4BF4"/>
    <w:rsid w:val="008C4E33"/>
    <w:rsid w:val="008C50AF"/>
    <w:rsid w:val="008C5742"/>
    <w:rsid w:val="008C5D3F"/>
    <w:rsid w:val="008C6AB0"/>
    <w:rsid w:val="008C7E13"/>
    <w:rsid w:val="008D03E0"/>
    <w:rsid w:val="008D07A8"/>
    <w:rsid w:val="008D0D1B"/>
    <w:rsid w:val="008D1012"/>
    <w:rsid w:val="008D136F"/>
    <w:rsid w:val="008D14DB"/>
    <w:rsid w:val="008D25E7"/>
    <w:rsid w:val="008D26ED"/>
    <w:rsid w:val="008D2A56"/>
    <w:rsid w:val="008D3688"/>
    <w:rsid w:val="008D3E62"/>
    <w:rsid w:val="008D3F3B"/>
    <w:rsid w:val="008D48E9"/>
    <w:rsid w:val="008D51B7"/>
    <w:rsid w:val="008D564C"/>
    <w:rsid w:val="008D6463"/>
    <w:rsid w:val="008D72E8"/>
    <w:rsid w:val="008E0D92"/>
    <w:rsid w:val="008E1185"/>
    <w:rsid w:val="008E1BE0"/>
    <w:rsid w:val="008E3208"/>
    <w:rsid w:val="008E37A4"/>
    <w:rsid w:val="008E38D0"/>
    <w:rsid w:val="008E3AE0"/>
    <w:rsid w:val="008E3FFF"/>
    <w:rsid w:val="008E5A0E"/>
    <w:rsid w:val="008E5A14"/>
    <w:rsid w:val="008E6BA6"/>
    <w:rsid w:val="008E6BFB"/>
    <w:rsid w:val="008E76B8"/>
    <w:rsid w:val="008F062C"/>
    <w:rsid w:val="008F0759"/>
    <w:rsid w:val="008F14F4"/>
    <w:rsid w:val="008F1AEF"/>
    <w:rsid w:val="008F1F06"/>
    <w:rsid w:val="008F21AD"/>
    <w:rsid w:val="008F24C2"/>
    <w:rsid w:val="008F3649"/>
    <w:rsid w:val="008F3910"/>
    <w:rsid w:val="008F3B63"/>
    <w:rsid w:val="008F4C46"/>
    <w:rsid w:val="008F4E2B"/>
    <w:rsid w:val="008F5016"/>
    <w:rsid w:val="008F5657"/>
    <w:rsid w:val="008F580E"/>
    <w:rsid w:val="008F5A71"/>
    <w:rsid w:val="008F5C74"/>
    <w:rsid w:val="008F6842"/>
    <w:rsid w:val="008F698E"/>
    <w:rsid w:val="008F6BCE"/>
    <w:rsid w:val="008F6E61"/>
    <w:rsid w:val="008F70DB"/>
    <w:rsid w:val="008F7863"/>
    <w:rsid w:val="009000F0"/>
    <w:rsid w:val="009011A8"/>
    <w:rsid w:val="009027C7"/>
    <w:rsid w:val="0090367C"/>
    <w:rsid w:val="009036C9"/>
    <w:rsid w:val="00904D9B"/>
    <w:rsid w:val="00906803"/>
    <w:rsid w:val="00906BD5"/>
    <w:rsid w:val="00906C76"/>
    <w:rsid w:val="00906D95"/>
    <w:rsid w:val="00907550"/>
    <w:rsid w:val="00910729"/>
    <w:rsid w:val="0091194E"/>
    <w:rsid w:val="00911B5E"/>
    <w:rsid w:val="00911E1C"/>
    <w:rsid w:val="0091259F"/>
    <w:rsid w:val="009137EB"/>
    <w:rsid w:val="00913FB7"/>
    <w:rsid w:val="00916066"/>
    <w:rsid w:val="009161C6"/>
    <w:rsid w:val="009163CA"/>
    <w:rsid w:val="009167D1"/>
    <w:rsid w:val="0091727D"/>
    <w:rsid w:val="00917320"/>
    <w:rsid w:val="00917664"/>
    <w:rsid w:val="00920591"/>
    <w:rsid w:val="00920928"/>
    <w:rsid w:val="00921DF3"/>
    <w:rsid w:val="00921E85"/>
    <w:rsid w:val="00921F87"/>
    <w:rsid w:val="00922AC5"/>
    <w:rsid w:val="0092333D"/>
    <w:rsid w:val="00923C85"/>
    <w:rsid w:val="009242AD"/>
    <w:rsid w:val="009247AB"/>
    <w:rsid w:val="009248F1"/>
    <w:rsid w:val="00925A56"/>
    <w:rsid w:val="00926014"/>
    <w:rsid w:val="00926BAF"/>
    <w:rsid w:val="00927256"/>
    <w:rsid w:val="00927CE1"/>
    <w:rsid w:val="00930683"/>
    <w:rsid w:val="00930731"/>
    <w:rsid w:val="00930744"/>
    <w:rsid w:val="00931283"/>
    <w:rsid w:val="00931F7B"/>
    <w:rsid w:val="009324D0"/>
    <w:rsid w:val="00932D8F"/>
    <w:rsid w:val="00933D17"/>
    <w:rsid w:val="0093534C"/>
    <w:rsid w:val="0093584F"/>
    <w:rsid w:val="009366B2"/>
    <w:rsid w:val="00936ADA"/>
    <w:rsid w:val="00936E95"/>
    <w:rsid w:val="009405AC"/>
    <w:rsid w:val="00940F89"/>
    <w:rsid w:val="009424B5"/>
    <w:rsid w:val="009425C4"/>
    <w:rsid w:val="009429F9"/>
    <w:rsid w:val="0094317B"/>
    <w:rsid w:val="00943BCB"/>
    <w:rsid w:val="00943D5F"/>
    <w:rsid w:val="00943ED5"/>
    <w:rsid w:val="0094493F"/>
    <w:rsid w:val="009449CA"/>
    <w:rsid w:val="00944F74"/>
    <w:rsid w:val="00945E89"/>
    <w:rsid w:val="009479FF"/>
    <w:rsid w:val="00947E99"/>
    <w:rsid w:val="00950A24"/>
    <w:rsid w:val="0095102C"/>
    <w:rsid w:val="0095126D"/>
    <w:rsid w:val="0095129C"/>
    <w:rsid w:val="00951F0B"/>
    <w:rsid w:val="009522B1"/>
    <w:rsid w:val="009528EB"/>
    <w:rsid w:val="00952AA3"/>
    <w:rsid w:val="00953AFE"/>
    <w:rsid w:val="00953CE8"/>
    <w:rsid w:val="00954772"/>
    <w:rsid w:val="00954F05"/>
    <w:rsid w:val="00955169"/>
    <w:rsid w:val="00955F3C"/>
    <w:rsid w:val="0095601C"/>
    <w:rsid w:val="00956D92"/>
    <w:rsid w:val="00957133"/>
    <w:rsid w:val="00960BE1"/>
    <w:rsid w:val="00960E74"/>
    <w:rsid w:val="009622D4"/>
    <w:rsid w:val="009625CA"/>
    <w:rsid w:val="00962C0D"/>
    <w:rsid w:val="009634D8"/>
    <w:rsid w:val="0096381B"/>
    <w:rsid w:val="00965034"/>
    <w:rsid w:val="00965039"/>
    <w:rsid w:val="0096512C"/>
    <w:rsid w:val="009654C6"/>
    <w:rsid w:val="00965ACC"/>
    <w:rsid w:val="00965B94"/>
    <w:rsid w:val="00965D77"/>
    <w:rsid w:val="00965F9F"/>
    <w:rsid w:val="009660AE"/>
    <w:rsid w:val="00966FCD"/>
    <w:rsid w:val="0096748E"/>
    <w:rsid w:val="009675E4"/>
    <w:rsid w:val="00967F2A"/>
    <w:rsid w:val="0097000E"/>
    <w:rsid w:val="00970765"/>
    <w:rsid w:val="009708C9"/>
    <w:rsid w:val="009709A0"/>
    <w:rsid w:val="00970A68"/>
    <w:rsid w:val="00970B27"/>
    <w:rsid w:val="00970D3A"/>
    <w:rsid w:val="00970E04"/>
    <w:rsid w:val="009713C6"/>
    <w:rsid w:val="00971538"/>
    <w:rsid w:val="00972D03"/>
    <w:rsid w:val="00974045"/>
    <w:rsid w:val="009740C4"/>
    <w:rsid w:val="0097446F"/>
    <w:rsid w:val="0097462E"/>
    <w:rsid w:val="00975557"/>
    <w:rsid w:val="0097597B"/>
    <w:rsid w:val="009760DA"/>
    <w:rsid w:val="00976559"/>
    <w:rsid w:val="00977220"/>
    <w:rsid w:val="00977DFF"/>
    <w:rsid w:val="009800E5"/>
    <w:rsid w:val="009805B1"/>
    <w:rsid w:val="00980838"/>
    <w:rsid w:val="00981204"/>
    <w:rsid w:val="0098121E"/>
    <w:rsid w:val="0098153A"/>
    <w:rsid w:val="00981ACD"/>
    <w:rsid w:val="0098209C"/>
    <w:rsid w:val="00982219"/>
    <w:rsid w:val="009829F8"/>
    <w:rsid w:val="00982EE0"/>
    <w:rsid w:val="00983156"/>
    <w:rsid w:val="00983903"/>
    <w:rsid w:val="00983D3B"/>
    <w:rsid w:val="00984C58"/>
    <w:rsid w:val="00984E50"/>
    <w:rsid w:val="009860ED"/>
    <w:rsid w:val="00986C69"/>
    <w:rsid w:val="00987172"/>
    <w:rsid w:val="0099067C"/>
    <w:rsid w:val="00991A35"/>
    <w:rsid w:val="00993233"/>
    <w:rsid w:val="00993C6F"/>
    <w:rsid w:val="00993DFE"/>
    <w:rsid w:val="00994B43"/>
    <w:rsid w:val="00995000"/>
    <w:rsid w:val="00995213"/>
    <w:rsid w:val="00995373"/>
    <w:rsid w:val="00997892"/>
    <w:rsid w:val="009A225E"/>
    <w:rsid w:val="009A2579"/>
    <w:rsid w:val="009A2E8E"/>
    <w:rsid w:val="009A3949"/>
    <w:rsid w:val="009A42BA"/>
    <w:rsid w:val="009A5584"/>
    <w:rsid w:val="009A6709"/>
    <w:rsid w:val="009A6743"/>
    <w:rsid w:val="009A6933"/>
    <w:rsid w:val="009A749B"/>
    <w:rsid w:val="009A7AC8"/>
    <w:rsid w:val="009B1125"/>
    <w:rsid w:val="009B17F4"/>
    <w:rsid w:val="009B27F3"/>
    <w:rsid w:val="009B2C9C"/>
    <w:rsid w:val="009B4758"/>
    <w:rsid w:val="009B50DE"/>
    <w:rsid w:val="009B5598"/>
    <w:rsid w:val="009B5DF5"/>
    <w:rsid w:val="009B5E53"/>
    <w:rsid w:val="009B68FF"/>
    <w:rsid w:val="009B72BF"/>
    <w:rsid w:val="009B7470"/>
    <w:rsid w:val="009B7630"/>
    <w:rsid w:val="009B7D06"/>
    <w:rsid w:val="009C09AD"/>
    <w:rsid w:val="009C0E34"/>
    <w:rsid w:val="009C0FB4"/>
    <w:rsid w:val="009C125D"/>
    <w:rsid w:val="009C30B4"/>
    <w:rsid w:val="009C35E4"/>
    <w:rsid w:val="009C3736"/>
    <w:rsid w:val="009C37BD"/>
    <w:rsid w:val="009C387C"/>
    <w:rsid w:val="009C3EBC"/>
    <w:rsid w:val="009C4195"/>
    <w:rsid w:val="009C4AB3"/>
    <w:rsid w:val="009C4F78"/>
    <w:rsid w:val="009C55B4"/>
    <w:rsid w:val="009C564E"/>
    <w:rsid w:val="009C5C61"/>
    <w:rsid w:val="009C5D87"/>
    <w:rsid w:val="009C62E0"/>
    <w:rsid w:val="009C6605"/>
    <w:rsid w:val="009C688B"/>
    <w:rsid w:val="009C6B91"/>
    <w:rsid w:val="009C795A"/>
    <w:rsid w:val="009C797E"/>
    <w:rsid w:val="009D0497"/>
    <w:rsid w:val="009D134F"/>
    <w:rsid w:val="009D1826"/>
    <w:rsid w:val="009D2ABB"/>
    <w:rsid w:val="009D2C36"/>
    <w:rsid w:val="009D2DF4"/>
    <w:rsid w:val="009D3036"/>
    <w:rsid w:val="009D349F"/>
    <w:rsid w:val="009D3517"/>
    <w:rsid w:val="009D3C16"/>
    <w:rsid w:val="009D3DA2"/>
    <w:rsid w:val="009D4228"/>
    <w:rsid w:val="009D4FEA"/>
    <w:rsid w:val="009D584A"/>
    <w:rsid w:val="009D7243"/>
    <w:rsid w:val="009D76D9"/>
    <w:rsid w:val="009D7828"/>
    <w:rsid w:val="009E0131"/>
    <w:rsid w:val="009E021F"/>
    <w:rsid w:val="009E0704"/>
    <w:rsid w:val="009E07D0"/>
    <w:rsid w:val="009E0865"/>
    <w:rsid w:val="009E150E"/>
    <w:rsid w:val="009E22FA"/>
    <w:rsid w:val="009E2DEA"/>
    <w:rsid w:val="009E2E7F"/>
    <w:rsid w:val="009E3E90"/>
    <w:rsid w:val="009E5598"/>
    <w:rsid w:val="009E7256"/>
    <w:rsid w:val="009E7C59"/>
    <w:rsid w:val="009F0893"/>
    <w:rsid w:val="009F0ADB"/>
    <w:rsid w:val="009F0C58"/>
    <w:rsid w:val="009F10D8"/>
    <w:rsid w:val="009F1151"/>
    <w:rsid w:val="009F1B54"/>
    <w:rsid w:val="009F48DD"/>
    <w:rsid w:val="009F5502"/>
    <w:rsid w:val="009F567B"/>
    <w:rsid w:val="009F590F"/>
    <w:rsid w:val="00A00E0A"/>
    <w:rsid w:val="00A017FA"/>
    <w:rsid w:val="00A01D1B"/>
    <w:rsid w:val="00A02C7E"/>
    <w:rsid w:val="00A03798"/>
    <w:rsid w:val="00A0475A"/>
    <w:rsid w:val="00A04B05"/>
    <w:rsid w:val="00A05D4F"/>
    <w:rsid w:val="00A05EE9"/>
    <w:rsid w:val="00A06392"/>
    <w:rsid w:val="00A063CD"/>
    <w:rsid w:val="00A102C6"/>
    <w:rsid w:val="00A10508"/>
    <w:rsid w:val="00A10523"/>
    <w:rsid w:val="00A1099D"/>
    <w:rsid w:val="00A10FAD"/>
    <w:rsid w:val="00A124FB"/>
    <w:rsid w:val="00A139AF"/>
    <w:rsid w:val="00A14129"/>
    <w:rsid w:val="00A15E37"/>
    <w:rsid w:val="00A16056"/>
    <w:rsid w:val="00A160EE"/>
    <w:rsid w:val="00A16719"/>
    <w:rsid w:val="00A16881"/>
    <w:rsid w:val="00A17EDA"/>
    <w:rsid w:val="00A210A7"/>
    <w:rsid w:val="00A227CF"/>
    <w:rsid w:val="00A239B9"/>
    <w:rsid w:val="00A23D59"/>
    <w:rsid w:val="00A24288"/>
    <w:rsid w:val="00A2459D"/>
    <w:rsid w:val="00A24875"/>
    <w:rsid w:val="00A24DB8"/>
    <w:rsid w:val="00A2732D"/>
    <w:rsid w:val="00A27997"/>
    <w:rsid w:val="00A27CDC"/>
    <w:rsid w:val="00A27D32"/>
    <w:rsid w:val="00A306E9"/>
    <w:rsid w:val="00A309BB"/>
    <w:rsid w:val="00A30A73"/>
    <w:rsid w:val="00A30B51"/>
    <w:rsid w:val="00A30E7B"/>
    <w:rsid w:val="00A32116"/>
    <w:rsid w:val="00A333D8"/>
    <w:rsid w:val="00A35149"/>
    <w:rsid w:val="00A356B2"/>
    <w:rsid w:val="00A379AD"/>
    <w:rsid w:val="00A37F6E"/>
    <w:rsid w:val="00A4008B"/>
    <w:rsid w:val="00A41150"/>
    <w:rsid w:val="00A41971"/>
    <w:rsid w:val="00A424A1"/>
    <w:rsid w:val="00A42601"/>
    <w:rsid w:val="00A4378E"/>
    <w:rsid w:val="00A43A4A"/>
    <w:rsid w:val="00A44BFD"/>
    <w:rsid w:val="00A44F2E"/>
    <w:rsid w:val="00A4510A"/>
    <w:rsid w:val="00A46166"/>
    <w:rsid w:val="00A46C83"/>
    <w:rsid w:val="00A47BCD"/>
    <w:rsid w:val="00A47C9D"/>
    <w:rsid w:val="00A5084A"/>
    <w:rsid w:val="00A520E7"/>
    <w:rsid w:val="00A5254B"/>
    <w:rsid w:val="00A531EA"/>
    <w:rsid w:val="00A540E9"/>
    <w:rsid w:val="00A54B57"/>
    <w:rsid w:val="00A54C97"/>
    <w:rsid w:val="00A5512A"/>
    <w:rsid w:val="00A55471"/>
    <w:rsid w:val="00A55531"/>
    <w:rsid w:val="00A558A0"/>
    <w:rsid w:val="00A55A25"/>
    <w:rsid w:val="00A564C1"/>
    <w:rsid w:val="00A56D12"/>
    <w:rsid w:val="00A57D6D"/>
    <w:rsid w:val="00A60692"/>
    <w:rsid w:val="00A6074A"/>
    <w:rsid w:val="00A60BAA"/>
    <w:rsid w:val="00A60CA7"/>
    <w:rsid w:val="00A61386"/>
    <w:rsid w:val="00A61387"/>
    <w:rsid w:val="00A61519"/>
    <w:rsid w:val="00A618BA"/>
    <w:rsid w:val="00A6251F"/>
    <w:rsid w:val="00A6305E"/>
    <w:rsid w:val="00A631CD"/>
    <w:rsid w:val="00A6370D"/>
    <w:rsid w:val="00A6396A"/>
    <w:rsid w:val="00A63E33"/>
    <w:rsid w:val="00A646E3"/>
    <w:rsid w:val="00A649F7"/>
    <w:rsid w:val="00A64D5D"/>
    <w:rsid w:val="00A64E9E"/>
    <w:rsid w:val="00A64FD8"/>
    <w:rsid w:val="00A658AF"/>
    <w:rsid w:val="00A6592D"/>
    <w:rsid w:val="00A65E05"/>
    <w:rsid w:val="00A676C4"/>
    <w:rsid w:val="00A67FB8"/>
    <w:rsid w:val="00A700BC"/>
    <w:rsid w:val="00A703EC"/>
    <w:rsid w:val="00A70820"/>
    <w:rsid w:val="00A70890"/>
    <w:rsid w:val="00A7101C"/>
    <w:rsid w:val="00A71854"/>
    <w:rsid w:val="00A72A6D"/>
    <w:rsid w:val="00A733A1"/>
    <w:rsid w:val="00A746E0"/>
    <w:rsid w:val="00A74B96"/>
    <w:rsid w:val="00A7506C"/>
    <w:rsid w:val="00A75AAF"/>
    <w:rsid w:val="00A76677"/>
    <w:rsid w:val="00A770A4"/>
    <w:rsid w:val="00A77E7C"/>
    <w:rsid w:val="00A805BB"/>
    <w:rsid w:val="00A80DF0"/>
    <w:rsid w:val="00A80E64"/>
    <w:rsid w:val="00A81097"/>
    <w:rsid w:val="00A81D13"/>
    <w:rsid w:val="00A81D19"/>
    <w:rsid w:val="00A81F15"/>
    <w:rsid w:val="00A823C9"/>
    <w:rsid w:val="00A828CE"/>
    <w:rsid w:val="00A82A30"/>
    <w:rsid w:val="00A83255"/>
    <w:rsid w:val="00A837DB"/>
    <w:rsid w:val="00A84791"/>
    <w:rsid w:val="00A84837"/>
    <w:rsid w:val="00A84DFB"/>
    <w:rsid w:val="00A85D5E"/>
    <w:rsid w:val="00A86D6A"/>
    <w:rsid w:val="00A87D40"/>
    <w:rsid w:val="00A87D4D"/>
    <w:rsid w:val="00A900B8"/>
    <w:rsid w:val="00A9053F"/>
    <w:rsid w:val="00A90728"/>
    <w:rsid w:val="00A90AF5"/>
    <w:rsid w:val="00A90E7E"/>
    <w:rsid w:val="00A91569"/>
    <w:rsid w:val="00A91BA1"/>
    <w:rsid w:val="00A930A7"/>
    <w:rsid w:val="00A93B0C"/>
    <w:rsid w:val="00A94592"/>
    <w:rsid w:val="00A94E27"/>
    <w:rsid w:val="00A95F57"/>
    <w:rsid w:val="00A966FB"/>
    <w:rsid w:val="00A9747D"/>
    <w:rsid w:val="00A9763E"/>
    <w:rsid w:val="00AA0702"/>
    <w:rsid w:val="00AA1D57"/>
    <w:rsid w:val="00AA3F4C"/>
    <w:rsid w:val="00AA4285"/>
    <w:rsid w:val="00AA46A1"/>
    <w:rsid w:val="00AA4760"/>
    <w:rsid w:val="00AA49C6"/>
    <w:rsid w:val="00AA49C7"/>
    <w:rsid w:val="00AA5029"/>
    <w:rsid w:val="00AA6C0A"/>
    <w:rsid w:val="00AA76E2"/>
    <w:rsid w:val="00AA77DB"/>
    <w:rsid w:val="00AB04B3"/>
    <w:rsid w:val="00AB122F"/>
    <w:rsid w:val="00AB27FF"/>
    <w:rsid w:val="00AB3759"/>
    <w:rsid w:val="00AB3C88"/>
    <w:rsid w:val="00AB505E"/>
    <w:rsid w:val="00AB5B75"/>
    <w:rsid w:val="00AB62E0"/>
    <w:rsid w:val="00AB714A"/>
    <w:rsid w:val="00AB750B"/>
    <w:rsid w:val="00AB7730"/>
    <w:rsid w:val="00AB7CE3"/>
    <w:rsid w:val="00AC1EE8"/>
    <w:rsid w:val="00AC292A"/>
    <w:rsid w:val="00AC2DDF"/>
    <w:rsid w:val="00AC3258"/>
    <w:rsid w:val="00AC3633"/>
    <w:rsid w:val="00AC4838"/>
    <w:rsid w:val="00AC5397"/>
    <w:rsid w:val="00AC5DA9"/>
    <w:rsid w:val="00AC604D"/>
    <w:rsid w:val="00AC60ED"/>
    <w:rsid w:val="00AC6B04"/>
    <w:rsid w:val="00AC74AD"/>
    <w:rsid w:val="00AC7A9F"/>
    <w:rsid w:val="00AD0247"/>
    <w:rsid w:val="00AD06BD"/>
    <w:rsid w:val="00AD0A95"/>
    <w:rsid w:val="00AD0E7A"/>
    <w:rsid w:val="00AD178D"/>
    <w:rsid w:val="00AD1E26"/>
    <w:rsid w:val="00AD1E50"/>
    <w:rsid w:val="00AD2091"/>
    <w:rsid w:val="00AD2880"/>
    <w:rsid w:val="00AD2C00"/>
    <w:rsid w:val="00AD3AB4"/>
    <w:rsid w:val="00AD3C09"/>
    <w:rsid w:val="00AD5372"/>
    <w:rsid w:val="00AD5473"/>
    <w:rsid w:val="00AD5676"/>
    <w:rsid w:val="00AD57C8"/>
    <w:rsid w:val="00AD57D8"/>
    <w:rsid w:val="00AD60A1"/>
    <w:rsid w:val="00AD67D4"/>
    <w:rsid w:val="00AD685A"/>
    <w:rsid w:val="00AD6ED5"/>
    <w:rsid w:val="00AD6FB9"/>
    <w:rsid w:val="00AE08FB"/>
    <w:rsid w:val="00AE0A96"/>
    <w:rsid w:val="00AE1374"/>
    <w:rsid w:val="00AE13D1"/>
    <w:rsid w:val="00AE1AD3"/>
    <w:rsid w:val="00AE20DF"/>
    <w:rsid w:val="00AE2660"/>
    <w:rsid w:val="00AE276A"/>
    <w:rsid w:val="00AE3B94"/>
    <w:rsid w:val="00AE49FB"/>
    <w:rsid w:val="00AE4B22"/>
    <w:rsid w:val="00AE549E"/>
    <w:rsid w:val="00AE5B49"/>
    <w:rsid w:val="00AE6A38"/>
    <w:rsid w:val="00AE6E50"/>
    <w:rsid w:val="00AE7361"/>
    <w:rsid w:val="00AE77BD"/>
    <w:rsid w:val="00AF07A8"/>
    <w:rsid w:val="00AF1958"/>
    <w:rsid w:val="00AF2514"/>
    <w:rsid w:val="00AF26A4"/>
    <w:rsid w:val="00AF38B1"/>
    <w:rsid w:val="00AF3CE6"/>
    <w:rsid w:val="00AF44A4"/>
    <w:rsid w:val="00AF4980"/>
    <w:rsid w:val="00AF5D28"/>
    <w:rsid w:val="00AF5E3E"/>
    <w:rsid w:val="00AF6D1A"/>
    <w:rsid w:val="00AF78FE"/>
    <w:rsid w:val="00AF7FD7"/>
    <w:rsid w:val="00B001D0"/>
    <w:rsid w:val="00B01A75"/>
    <w:rsid w:val="00B01CD4"/>
    <w:rsid w:val="00B022A8"/>
    <w:rsid w:val="00B03618"/>
    <w:rsid w:val="00B03625"/>
    <w:rsid w:val="00B0363F"/>
    <w:rsid w:val="00B03D98"/>
    <w:rsid w:val="00B0406F"/>
    <w:rsid w:val="00B04420"/>
    <w:rsid w:val="00B046A5"/>
    <w:rsid w:val="00B049C1"/>
    <w:rsid w:val="00B04C31"/>
    <w:rsid w:val="00B04DC1"/>
    <w:rsid w:val="00B04F65"/>
    <w:rsid w:val="00B05A83"/>
    <w:rsid w:val="00B060DA"/>
    <w:rsid w:val="00B06415"/>
    <w:rsid w:val="00B10393"/>
    <w:rsid w:val="00B108BF"/>
    <w:rsid w:val="00B11B7A"/>
    <w:rsid w:val="00B11C43"/>
    <w:rsid w:val="00B12540"/>
    <w:rsid w:val="00B125D1"/>
    <w:rsid w:val="00B1284B"/>
    <w:rsid w:val="00B13436"/>
    <w:rsid w:val="00B1393E"/>
    <w:rsid w:val="00B13D4C"/>
    <w:rsid w:val="00B14103"/>
    <w:rsid w:val="00B14F0D"/>
    <w:rsid w:val="00B16245"/>
    <w:rsid w:val="00B1699F"/>
    <w:rsid w:val="00B16A76"/>
    <w:rsid w:val="00B17355"/>
    <w:rsid w:val="00B17A52"/>
    <w:rsid w:val="00B203FD"/>
    <w:rsid w:val="00B20EDD"/>
    <w:rsid w:val="00B213D1"/>
    <w:rsid w:val="00B21B3E"/>
    <w:rsid w:val="00B22850"/>
    <w:rsid w:val="00B23043"/>
    <w:rsid w:val="00B236B3"/>
    <w:rsid w:val="00B2437E"/>
    <w:rsid w:val="00B26145"/>
    <w:rsid w:val="00B2639A"/>
    <w:rsid w:val="00B263C6"/>
    <w:rsid w:val="00B265DC"/>
    <w:rsid w:val="00B30368"/>
    <w:rsid w:val="00B30619"/>
    <w:rsid w:val="00B3102B"/>
    <w:rsid w:val="00B313DA"/>
    <w:rsid w:val="00B31610"/>
    <w:rsid w:val="00B33174"/>
    <w:rsid w:val="00B334C2"/>
    <w:rsid w:val="00B33D39"/>
    <w:rsid w:val="00B341F5"/>
    <w:rsid w:val="00B344B8"/>
    <w:rsid w:val="00B354EA"/>
    <w:rsid w:val="00B35554"/>
    <w:rsid w:val="00B35A8A"/>
    <w:rsid w:val="00B35CC3"/>
    <w:rsid w:val="00B37027"/>
    <w:rsid w:val="00B4049B"/>
    <w:rsid w:val="00B409C0"/>
    <w:rsid w:val="00B40CBE"/>
    <w:rsid w:val="00B40FF6"/>
    <w:rsid w:val="00B417B7"/>
    <w:rsid w:val="00B41894"/>
    <w:rsid w:val="00B41D1E"/>
    <w:rsid w:val="00B44520"/>
    <w:rsid w:val="00B45844"/>
    <w:rsid w:val="00B46F30"/>
    <w:rsid w:val="00B47870"/>
    <w:rsid w:val="00B500C8"/>
    <w:rsid w:val="00B50363"/>
    <w:rsid w:val="00B50959"/>
    <w:rsid w:val="00B516DF"/>
    <w:rsid w:val="00B517D5"/>
    <w:rsid w:val="00B52483"/>
    <w:rsid w:val="00B52AD0"/>
    <w:rsid w:val="00B53F4B"/>
    <w:rsid w:val="00B55AAE"/>
    <w:rsid w:val="00B55D8E"/>
    <w:rsid w:val="00B55DDB"/>
    <w:rsid w:val="00B55ED5"/>
    <w:rsid w:val="00B5633A"/>
    <w:rsid w:val="00B56ADC"/>
    <w:rsid w:val="00B57FE5"/>
    <w:rsid w:val="00B60095"/>
    <w:rsid w:val="00B60689"/>
    <w:rsid w:val="00B613F2"/>
    <w:rsid w:val="00B61AD7"/>
    <w:rsid w:val="00B6396C"/>
    <w:rsid w:val="00B63DC9"/>
    <w:rsid w:val="00B64684"/>
    <w:rsid w:val="00B64715"/>
    <w:rsid w:val="00B66679"/>
    <w:rsid w:val="00B67B04"/>
    <w:rsid w:val="00B7064A"/>
    <w:rsid w:val="00B70BA4"/>
    <w:rsid w:val="00B70D9E"/>
    <w:rsid w:val="00B70FBB"/>
    <w:rsid w:val="00B71C40"/>
    <w:rsid w:val="00B73156"/>
    <w:rsid w:val="00B734AA"/>
    <w:rsid w:val="00B73C8F"/>
    <w:rsid w:val="00B73CCB"/>
    <w:rsid w:val="00B7448C"/>
    <w:rsid w:val="00B754A8"/>
    <w:rsid w:val="00B756BC"/>
    <w:rsid w:val="00B75A41"/>
    <w:rsid w:val="00B75E87"/>
    <w:rsid w:val="00B775B1"/>
    <w:rsid w:val="00B77864"/>
    <w:rsid w:val="00B77BA2"/>
    <w:rsid w:val="00B77E7E"/>
    <w:rsid w:val="00B77F0F"/>
    <w:rsid w:val="00B80851"/>
    <w:rsid w:val="00B82258"/>
    <w:rsid w:val="00B8463B"/>
    <w:rsid w:val="00B8525D"/>
    <w:rsid w:val="00B85349"/>
    <w:rsid w:val="00B85790"/>
    <w:rsid w:val="00B863AB"/>
    <w:rsid w:val="00B86576"/>
    <w:rsid w:val="00B86DDC"/>
    <w:rsid w:val="00B86EA3"/>
    <w:rsid w:val="00B8761E"/>
    <w:rsid w:val="00B87798"/>
    <w:rsid w:val="00B900C7"/>
    <w:rsid w:val="00B91F64"/>
    <w:rsid w:val="00B922C9"/>
    <w:rsid w:val="00B92401"/>
    <w:rsid w:val="00B92631"/>
    <w:rsid w:val="00B92C48"/>
    <w:rsid w:val="00B92EE7"/>
    <w:rsid w:val="00B933A6"/>
    <w:rsid w:val="00B93F20"/>
    <w:rsid w:val="00B94BAA"/>
    <w:rsid w:val="00B96029"/>
    <w:rsid w:val="00B961A0"/>
    <w:rsid w:val="00B96671"/>
    <w:rsid w:val="00B979E9"/>
    <w:rsid w:val="00B97C84"/>
    <w:rsid w:val="00BA329E"/>
    <w:rsid w:val="00BA32AF"/>
    <w:rsid w:val="00BA34D6"/>
    <w:rsid w:val="00BA4013"/>
    <w:rsid w:val="00BA410A"/>
    <w:rsid w:val="00BA4672"/>
    <w:rsid w:val="00BA50E7"/>
    <w:rsid w:val="00BA581A"/>
    <w:rsid w:val="00BA66EE"/>
    <w:rsid w:val="00BA68A8"/>
    <w:rsid w:val="00BA6C32"/>
    <w:rsid w:val="00BA7272"/>
    <w:rsid w:val="00BA7A8E"/>
    <w:rsid w:val="00BB0752"/>
    <w:rsid w:val="00BB13EF"/>
    <w:rsid w:val="00BB220A"/>
    <w:rsid w:val="00BB2828"/>
    <w:rsid w:val="00BB28C1"/>
    <w:rsid w:val="00BB3117"/>
    <w:rsid w:val="00BB328F"/>
    <w:rsid w:val="00BB35FE"/>
    <w:rsid w:val="00BB39A8"/>
    <w:rsid w:val="00BB59BA"/>
    <w:rsid w:val="00BB5F1D"/>
    <w:rsid w:val="00BB7624"/>
    <w:rsid w:val="00BC08B2"/>
    <w:rsid w:val="00BC0FCE"/>
    <w:rsid w:val="00BC11CC"/>
    <w:rsid w:val="00BC17BF"/>
    <w:rsid w:val="00BC2E79"/>
    <w:rsid w:val="00BC3A9D"/>
    <w:rsid w:val="00BC3D8A"/>
    <w:rsid w:val="00BC418F"/>
    <w:rsid w:val="00BC48EB"/>
    <w:rsid w:val="00BC5E8E"/>
    <w:rsid w:val="00BC745D"/>
    <w:rsid w:val="00BC7CAA"/>
    <w:rsid w:val="00BD0612"/>
    <w:rsid w:val="00BD21F2"/>
    <w:rsid w:val="00BD2257"/>
    <w:rsid w:val="00BD2521"/>
    <w:rsid w:val="00BD26D1"/>
    <w:rsid w:val="00BD2962"/>
    <w:rsid w:val="00BD3721"/>
    <w:rsid w:val="00BD3D74"/>
    <w:rsid w:val="00BD43FD"/>
    <w:rsid w:val="00BD45E8"/>
    <w:rsid w:val="00BD4FB2"/>
    <w:rsid w:val="00BD51EE"/>
    <w:rsid w:val="00BD5F91"/>
    <w:rsid w:val="00BD6D78"/>
    <w:rsid w:val="00BD73FD"/>
    <w:rsid w:val="00BE02C0"/>
    <w:rsid w:val="00BE0B08"/>
    <w:rsid w:val="00BE0E75"/>
    <w:rsid w:val="00BE1087"/>
    <w:rsid w:val="00BE1483"/>
    <w:rsid w:val="00BE165B"/>
    <w:rsid w:val="00BE17F3"/>
    <w:rsid w:val="00BE1D96"/>
    <w:rsid w:val="00BE24B5"/>
    <w:rsid w:val="00BE394E"/>
    <w:rsid w:val="00BE4434"/>
    <w:rsid w:val="00BE4B15"/>
    <w:rsid w:val="00BE5207"/>
    <w:rsid w:val="00BE5337"/>
    <w:rsid w:val="00BE58A6"/>
    <w:rsid w:val="00BE67D8"/>
    <w:rsid w:val="00BE6DFF"/>
    <w:rsid w:val="00BE6E87"/>
    <w:rsid w:val="00BE7F55"/>
    <w:rsid w:val="00BF0260"/>
    <w:rsid w:val="00BF0292"/>
    <w:rsid w:val="00BF07EC"/>
    <w:rsid w:val="00BF1144"/>
    <w:rsid w:val="00BF193F"/>
    <w:rsid w:val="00BF1C2E"/>
    <w:rsid w:val="00BF288A"/>
    <w:rsid w:val="00BF3BA2"/>
    <w:rsid w:val="00BF41AA"/>
    <w:rsid w:val="00BF4513"/>
    <w:rsid w:val="00BF55B4"/>
    <w:rsid w:val="00BF5835"/>
    <w:rsid w:val="00BF5AFB"/>
    <w:rsid w:val="00BF5F12"/>
    <w:rsid w:val="00BF5F2D"/>
    <w:rsid w:val="00BF5FB2"/>
    <w:rsid w:val="00BF7A26"/>
    <w:rsid w:val="00C0002D"/>
    <w:rsid w:val="00C00283"/>
    <w:rsid w:val="00C005C4"/>
    <w:rsid w:val="00C007C4"/>
    <w:rsid w:val="00C0096D"/>
    <w:rsid w:val="00C01111"/>
    <w:rsid w:val="00C02143"/>
    <w:rsid w:val="00C0284B"/>
    <w:rsid w:val="00C02B51"/>
    <w:rsid w:val="00C02CE1"/>
    <w:rsid w:val="00C02CEA"/>
    <w:rsid w:val="00C03052"/>
    <w:rsid w:val="00C035D8"/>
    <w:rsid w:val="00C04058"/>
    <w:rsid w:val="00C04468"/>
    <w:rsid w:val="00C048D9"/>
    <w:rsid w:val="00C0497A"/>
    <w:rsid w:val="00C04EA6"/>
    <w:rsid w:val="00C04F77"/>
    <w:rsid w:val="00C05672"/>
    <w:rsid w:val="00C059DE"/>
    <w:rsid w:val="00C05A80"/>
    <w:rsid w:val="00C05DBA"/>
    <w:rsid w:val="00C05E85"/>
    <w:rsid w:val="00C0623F"/>
    <w:rsid w:val="00C0673F"/>
    <w:rsid w:val="00C079FA"/>
    <w:rsid w:val="00C07CD1"/>
    <w:rsid w:val="00C10A70"/>
    <w:rsid w:val="00C11657"/>
    <w:rsid w:val="00C12991"/>
    <w:rsid w:val="00C12A74"/>
    <w:rsid w:val="00C12C9F"/>
    <w:rsid w:val="00C131A7"/>
    <w:rsid w:val="00C137D6"/>
    <w:rsid w:val="00C140EC"/>
    <w:rsid w:val="00C1415F"/>
    <w:rsid w:val="00C14405"/>
    <w:rsid w:val="00C14B44"/>
    <w:rsid w:val="00C15520"/>
    <w:rsid w:val="00C15563"/>
    <w:rsid w:val="00C15F10"/>
    <w:rsid w:val="00C16A62"/>
    <w:rsid w:val="00C17385"/>
    <w:rsid w:val="00C17449"/>
    <w:rsid w:val="00C177B9"/>
    <w:rsid w:val="00C17B18"/>
    <w:rsid w:val="00C206AF"/>
    <w:rsid w:val="00C21871"/>
    <w:rsid w:val="00C219EF"/>
    <w:rsid w:val="00C22208"/>
    <w:rsid w:val="00C236CE"/>
    <w:rsid w:val="00C2370F"/>
    <w:rsid w:val="00C23E72"/>
    <w:rsid w:val="00C24F73"/>
    <w:rsid w:val="00C2545C"/>
    <w:rsid w:val="00C25B90"/>
    <w:rsid w:val="00C26798"/>
    <w:rsid w:val="00C26C57"/>
    <w:rsid w:val="00C279CA"/>
    <w:rsid w:val="00C311D0"/>
    <w:rsid w:val="00C32377"/>
    <w:rsid w:val="00C324E6"/>
    <w:rsid w:val="00C33B2C"/>
    <w:rsid w:val="00C33D00"/>
    <w:rsid w:val="00C33D6B"/>
    <w:rsid w:val="00C34044"/>
    <w:rsid w:val="00C3417B"/>
    <w:rsid w:val="00C3435F"/>
    <w:rsid w:val="00C34958"/>
    <w:rsid w:val="00C35A26"/>
    <w:rsid w:val="00C362A6"/>
    <w:rsid w:val="00C36A02"/>
    <w:rsid w:val="00C36C15"/>
    <w:rsid w:val="00C372B6"/>
    <w:rsid w:val="00C37CE5"/>
    <w:rsid w:val="00C37D6B"/>
    <w:rsid w:val="00C408EF"/>
    <w:rsid w:val="00C40C1C"/>
    <w:rsid w:val="00C416AE"/>
    <w:rsid w:val="00C41B42"/>
    <w:rsid w:val="00C42525"/>
    <w:rsid w:val="00C42C8E"/>
    <w:rsid w:val="00C43516"/>
    <w:rsid w:val="00C435FD"/>
    <w:rsid w:val="00C438CD"/>
    <w:rsid w:val="00C45C0F"/>
    <w:rsid w:val="00C462D2"/>
    <w:rsid w:val="00C4758C"/>
    <w:rsid w:val="00C47BA1"/>
    <w:rsid w:val="00C51C85"/>
    <w:rsid w:val="00C523B2"/>
    <w:rsid w:val="00C53A90"/>
    <w:rsid w:val="00C53B65"/>
    <w:rsid w:val="00C54F5C"/>
    <w:rsid w:val="00C55B01"/>
    <w:rsid w:val="00C5682E"/>
    <w:rsid w:val="00C56B22"/>
    <w:rsid w:val="00C56E70"/>
    <w:rsid w:val="00C57212"/>
    <w:rsid w:val="00C572DE"/>
    <w:rsid w:val="00C5759E"/>
    <w:rsid w:val="00C6000A"/>
    <w:rsid w:val="00C6068F"/>
    <w:rsid w:val="00C606B4"/>
    <w:rsid w:val="00C60745"/>
    <w:rsid w:val="00C618C2"/>
    <w:rsid w:val="00C628BD"/>
    <w:rsid w:val="00C63E7A"/>
    <w:rsid w:val="00C6411F"/>
    <w:rsid w:val="00C644FA"/>
    <w:rsid w:val="00C64A48"/>
    <w:rsid w:val="00C65C6F"/>
    <w:rsid w:val="00C65CE1"/>
    <w:rsid w:val="00C65EB7"/>
    <w:rsid w:val="00C65F0A"/>
    <w:rsid w:val="00C66082"/>
    <w:rsid w:val="00C66369"/>
    <w:rsid w:val="00C66F14"/>
    <w:rsid w:val="00C67EB5"/>
    <w:rsid w:val="00C70E3C"/>
    <w:rsid w:val="00C717D1"/>
    <w:rsid w:val="00C721F2"/>
    <w:rsid w:val="00C72E05"/>
    <w:rsid w:val="00C72ED3"/>
    <w:rsid w:val="00C73B42"/>
    <w:rsid w:val="00C74369"/>
    <w:rsid w:val="00C75C8F"/>
    <w:rsid w:val="00C75DF2"/>
    <w:rsid w:val="00C75EDB"/>
    <w:rsid w:val="00C760CE"/>
    <w:rsid w:val="00C76ACB"/>
    <w:rsid w:val="00C76BAF"/>
    <w:rsid w:val="00C77000"/>
    <w:rsid w:val="00C778C8"/>
    <w:rsid w:val="00C80C07"/>
    <w:rsid w:val="00C80EF6"/>
    <w:rsid w:val="00C81274"/>
    <w:rsid w:val="00C81300"/>
    <w:rsid w:val="00C81518"/>
    <w:rsid w:val="00C81FB2"/>
    <w:rsid w:val="00C82377"/>
    <w:rsid w:val="00C82A1C"/>
    <w:rsid w:val="00C83089"/>
    <w:rsid w:val="00C8328F"/>
    <w:rsid w:val="00C84437"/>
    <w:rsid w:val="00C85777"/>
    <w:rsid w:val="00C85924"/>
    <w:rsid w:val="00C8607C"/>
    <w:rsid w:val="00C86E62"/>
    <w:rsid w:val="00C87897"/>
    <w:rsid w:val="00C87AD0"/>
    <w:rsid w:val="00C90474"/>
    <w:rsid w:val="00C91EB3"/>
    <w:rsid w:val="00C920E7"/>
    <w:rsid w:val="00C925CB"/>
    <w:rsid w:val="00C92FCF"/>
    <w:rsid w:val="00C93403"/>
    <w:rsid w:val="00C935B3"/>
    <w:rsid w:val="00C9398D"/>
    <w:rsid w:val="00C93B0E"/>
    <w:rsid w:val="00C957F5"/>
    <w:rsid w:val="00C9582C"/>
    <w:rsid w:val="00C96306"/>
    <w:rsid w:val="00C97447"/>
    <w:rsid w:val="00C97652"/>
    <w:rsid w:val="00C97C49"/>
    <w:rsid w:val="00CA0871"/>
    <w:rsid w:val="00CA0D6F"/>
    <w:rsid w:val="00CA10B4"/>
    <w:rsid w:val="00CA11A3"/>
    <w:rsid w:val="00CA11D1"/>
    <w:rsid w:val="00CA1D0F"/>
    <w:rsid w:val="00CA4AC5"/>
    <w:rsid w:val="00CA54DB"/>
    <w:rsid w:val="00CA5600"/>
    <w:rsid w:val="00CA5C34"/>
    <w:rsid w:val="00CA5F17"/>
    <w:rsid w:val="00CA6B1C"/>
    <w:rsid w:val="00CA6D0E"/>
    <w:rsid w:val="00CA7714"/>
    <w:rsid w:val="00CB06D1"/>
    <w:rsid w:val="00CB23CB"/>
    <w:rsid w:val="00CB2B02"/>
    <w:rsid w:val="00CB3026"/>
    <w:rsid w:val="00CB3173"/>
    <w:rsid w:val="00CB3826"/>
    <w:rsid w:val="00CB3BBB"/>
    <w:rsid w:val="00CB3F11"/>
    <w:rsid w:val="00CB40DB"/>
    <w:rsid w:val="00CB4424"/>
    <w:rsid w:val="00CB4A7B"/>
    <w:rsid w:val="00CB55BB"/>
    <w:rsid w:val="00CB58FD"/>
    <w:rsid w:val="00CB5CF4"/>
    <w:rsid w:val="00CB62C5"/>
    <w:rsid w:val="00CB78E9"/>
    <w:rsid w:val="00CB7E0C"/>
    <w:rsid w:val="00CC1D46"/>
    <w:rsid w:val="00CC2807"/>
    <w:rsid w:val="00CC2AF7"/>
    <w:rsid w:val="00CC3A99"/>
    <w:rsid w:val="00CC3BDA"/>
    <w:rsid w:val="00CC4E8B"/>
    <w:rsid w:val="00CC5848"/>
    <w:rsid w:val="00CC5CF2"/>
    <w:rsid w:val="00CC6261"/>
    <w:rsid w:val="00CC668B"/>
    <w:rsid w:val="00CC675D"/>
    <w:rsid w:val="00CC78F8"/>
    <w:rsid w:val="00CD0134"/>
    <w:rsid w:val="00CD073F"/>
    <w:rsid w:val="00CD0CDC"/>
    <w:rsid w:val="00CD16C7"/>
    <w:rsid w:val="00CD1B95"/>
    <w:rsid w:val="00CD21D4"/>
    <w:rsid w:val="00CD2516"/>
    <w:rsid w:val="00CD2F80"/>
    <w:rsid w:val="00CD32C0"/>
    <w:rsid w:val="00CD36EC"/>
    <w:rsid w:val="00CD3A35"/>
    <w:rsid w:val="00CD454C"/>
    <w:rsid w:val="00CD4724"/>
    <w:rsid w:val="00CD5121"/>
    <w:rsid w:val="00CD5474"/>
    <w:rsid w:val="00CD5555"/>
    <w:rsid w:val="00CD72F9"/>
    <w:rsid w:val="00CD7470"/>
    <w:rsid w:val="00CE121A"/>
    <w:rsid w:val="00CE1367"/>
    <w:rsid w:val="00CE2432"/>
    <w:rsid w:val="00CE31C1"/>
    <w:rsid w:val="00CE3AF5"/>
    <w:rsid w:val="00CE3D0B"/>
    <w:rsid w:val="00CE3E31"/>
    <w:rsid w:val="00CE5629"/>
    <w:rsid w:val="00CE60FE"/>
    <w:rsid w:val="00CE6C07"/>
    <w:rsid w:val="00CE6E76"/>
    <w:rsid w:val="00CE6FDC"/>
    <w:rsid w:val="00CF053A"/>
    <w:rsid w:val="00CF09A0"/>
    <w:rsid w:val="00CF2371"/>
    <w:rsid w:val="00CF2CC5"/>
    <w:rsid w:val="00CF418B"/>
    <w:rsid w:val="00CF53E0"/>
    <w:rsid w:val="00CF57CB"/>
    <w:rsid w:val="00CF5C79"/>
    <w:rsid w:val="00CF6CAE"/>
    <w:rsid w:val="00CF6DF7"/>
    <w:rsid w:val="00CF7011"/>
    <w:rsid w:val="00CF7506"/>
    <w:rsid w:val="00CF7AC2"/>
    <w:rsid w:val="00D01011"/>
    <w:rsid w:val="00D011E6"/>
    <w:rsid w:val="00D02C38"/>
    <w:rsid w:val="00D03F74"/>
    <w:rsid w:val="00D043CE"/>
    <w:rsid w:val="00D04640"/>
    <w:rsid w:val="00D05243"/>
    <w:rsid w:val="00D069D8"/>
    <w:rsid w:val="00D06CCE"/>
    <w:rsid w:val="00D07799"/>
    <w:rsid w:val="00D07F40"/>
    <w:rsid w:val="00D105BD"/>
    <w:rsid w:val="00D1154B"/>
    <w:rsid w:val="00D12B30"/>
    <w:rsid w:val="00D1423F"/>
    <w:rsid w:val="00D14310"/>
    <w:rsid w:val="00D14749"/>
    <w:rsid w:val="00D15230"/>
    <w:rsid w:val="00D1545E"/>
    <w:rsid w:val="00D156F8"/>
    <w:rsid w:val="00D15AB8"/>
    <w:rsid w:val="00D166D4"/>
    <w:rsid w:val="00D172FA"/>
    <w:rsid w:val="00D176E0"/>
    <w:rsid w:val="00D177CB"/>
    <w:rsid w:val="00D2020C"/>
    <w:rsid w:val="00D202D8"/>
    <w:rsid w:val="00D20344"/>
    <w:rsid w:val="00D20626"/>
    <w:rsid w:val="00D21A6B"/>
    <w:rsid w:val="00D229F8"/>
    <w:rsid w:val="00D22ED9"/>
    <w:rsid w:val="00D23310"/>
    <w:rsid w:val="00D23537"/>
    <w:rsid w:val="00D238CB"/>
    <w:rsid w:val="00D23E60"/>
    <w:rsid w:val="00D2445D"/>
    <w:rsid w:val="00D24CDB"/>
    <w:rsid w:val="00D26444"/>
    <w:rsid w:val="00D27D61"/>
    <w:rsid w:val="00D27E44"/>
    <w:rsid w:val="00D31BBE"/>
    <w:rsid w:val="00D31C01"/>
    <w:rsid w:val="00D32923"/>
    <w:rsid w:val="00D33C69"/>
    <w:rsid w:val="00D346CD"/>
    <w:rsid w:val="00D34AB6"/>
    <w:rsid w:val="00D34EA8"/>
    <w:rsid w:val="00D35EBD"/>
    <w:rsid w:val="00D360BC"/>
    <w:rsid w:val="00D36F1C"/>
    <w:rsid w:val="00D37875"/>
    <w:rsid w:val="00D40A33"/>
    <w:rsid w:val="00D41601"/>
    <w:rsid w:val="00D41712"/>
    <w:rsid w:val="00D42C1A"/>
    <w:rsid w:val="00D42F72"/>
    <w:rsid w:val="00D4305F"/>
    <w:rsid w:val="00D43157"/>
    <w:rsid w:val="00D443FD"/>
    <w:rsid w:val="00D45699"/>
    <w:rsid w:val="00D45BD3"/>
    <w:rsid w:val="00D4615D"/>
    <w:rsid w:val="00D4775D"/>
    <w:rsid w:val="00D47A03"/>
    <w:rsid w:val="00D5047C"/>
    <w:rsid w:val="00D5188A"/>
    <w:rsid w:val="00D51B71"/>
    <w:rsid w:val="00D52AF5"/>
    <w:rsid w:val="00D52C03"/>
    <w:rsid w:val="00D52EAC"/>
    <w:rsid w:val="00D53421"/>
    <w:rsid w:val="00D5469F"/>
    <w:rsid w:val="00D54CF8"/>
    <w:rsid w:val="00D54DEC"/>
    <w:rsid w:val="00D555B2"/>
    <w:rsid w:val="00D55961"/>
    <w:rsid w:val="00D55E29"/>
    <w:rsid w:val="00D55EAD"/>
    <w:rsid w:val="00D56AEC"/>
    <w:rsid w:val="00D56CBA"/>
    <w:rsid w:val="00D56DB6"/>
    <w:rsid w:val="00D57D16"/>
    <w:rsid w:val="00D602C7"/>
    <w:rsid w:val="00D60ADD"/>
    <w:rsid w:val="00D60F48"/>
    <w:rsid w:val="00D613B8"/>
    <w:rsid w:val="00D61B37"/>
    <w:rsid w:val="00D61F97"/>
    <w:rsid w:val="00D62504"/>
    <w:rsid w:val="00D6252E"/>
    <w:rsid w:val="00D62BEE"/>
    <w:rsid w:val="00D631D6"/>
    <w:rsid w:val="00D632DF"/>
    <w:rsid w:val="00D6342C"/>
    <w:rsid w:val="00D65B9A"/>
    <w:rsid w:val="00D674D4"/>
    <w:rsid w:val="00D67781"/>
    <w:rsid w:val="00D67CF8"/>
    <w:rsid w:val="00D67DB9"/>
    <w:rsid w:val="00D7092F"/>
    <w:rsid w:val="00D7207C"/>
    <w:rsid w:val="00D725A2"/>
    <w:rsid w:val="00D7267B"/>
    <w:rsid w:val="00D73E61"/>
    <w:rsid w:val="00D744ED"/>
    <w:rsid w:val="00D75F1A"/>
    <w:rsid w:val="00D764F0"/>
    <w:rsid w:val="00D77A90"/>
    <w:rsid w:val="00D81341"/>
    <w:rsid w:val="00D81BF0"/>
    <w:rsid w:val="00D82132"/>
    <w:rsid w:val="00D8291B"/>
    <w:rsid w:val="00D82DBB"/>
    <w:rsid w:val="00D85215"/>
    <w:rsid w:val="00D859CC"/>
    <w:rsid w:val="00D85A46"/>
    <w:rsid w:val="00D86042"/>
    <w:rsid w:val="00D86210"/>
    <w:rsid w:val="00D86307"/>
    <w:rsid w:val="00D87136"/>
    <w:rsid w:val="00D879DA"/>
    <w:rsid w:val="00D87D41"/>
    <w:rsid w:val="00D909DD"/>
    <w:rsid w:val="00D91073"/>
    <w:rsid w:val="00D9180C"/>
    <w:rsid w:val="00D93134"/>
    <w:rsid w:val="00D933BA"/>
    <w:rsid w:val="00D93833"/>
    <w:rsid w:val="00D93C6B"/>
    <w:rsid w:val="00D93CA2"/>
    <w:rsid w:val="00D96362"/>
    <w:rsid w:val="00D96465"/>
    <w:rsid w:val="00D96C5D"/>
    <w:rsid w:val="00D97466"/>
    <w:rsid w:val="00D97BFE"/>
    <w:rsid w:val="00DA0314"/>
    <w:rsid w:val="00DA100D"/>
    <w:rsid w:val="00DA10C4"/>
    <w:rsid w:val="00DA1334"/>
    <w:rsid w:val="00DA13BC"/>
    <w:rsid w:val="00DA2A9E"/>
    <w:rsid w:val="00DA2B59"/>
    <w:rsid w:val="00DA341E"/>
    <w:rsid w:val="00DA37E3"/>
    <w:rsid w:val="00DA3ACD"/>
    <w:rsid w:val="00DA573B"/>
    <w:rsid w:val="00DA5C1E"/>
    <w:rsid w:val="00DA5DC0"/>
    <w:rsid w:val="00DA5DEF"/>
    <w:rsid w:val="00DA6E1A"/>
    <w:rsid w:val="00DA7E50"/>
    <w:rsid w:val="00DB018C"/>
    <w:rsid w:val="00DB02D5"/>
    <w:rsid w:val="00DB0AA0"/>
    <w:rsid w:val="00DB1F0E"/>
    <w:rsid w:val="00DB205D"/>
    <w:rsid w:val="00DB2187"/>
    <w:rsid w:val="00DB22A3"/>
    <w:rsid w:val="00DB2F79"/>
    <w:rsid w:val="00DB321F"/>
    <w:rsid w:val="00DB371B"/>
    <w:rsid w:val="00DB43F4"/>
    <w:rsid w:val="00DB7032"/>
    <w:rsid w:val="00DB7A25"/>
    <w:rsid w:val="00DB7E0C"/>
    <w:rsid w:val="00DC0E25"/>
    <w:rsid w:val="00DC0F36"/>
    <w:rsid w:val="00DC0F94"/>
    <w:rsid w:val="00DC1159"/>
    <w:rsid w:val="00DC19A8"/>
    <w:rsid w:val="00DC39CB"/>
    <w:rsid w:val="00DC3C7F"/>
    <w:rsid w:val="00DC4318"/>
    <w:rsid w:val="00DC43DE"/>
    <w:rsid w:val="00DC4A36"/>
    <w:rsid w:val="00DC6A16"/>
    <w:rsid w:val="00DC7A8A"/>
    <w:rsid w:val="00DD016B"/>
    <w:rsid w:val="00DD08ED"/>
    <w:rsid w:val="00DD0FBF"/>
    <w:rsid w:val="00DD144C"/>
    <w:rsid w:val="00DD38DB"/>
    <w:rsid w:val="00DD3B9F"/>
    <w:rsid w:val="00DD40F5"/>
    <w:rsid w:val="00DD426F"/>
    <w:rsid w:val="00DD4581"/>
    <w:rsid w:val="00DD46A0"/>
    <w:rsid w:val="00DD5497"/>
    <w:rsid w:val="00DD6A09"/>
    <w:rsid w:val="00DD721A"/>
    <w:rsid w:val="00DD73D7"/>
    <w:rsid w:val="00DD746A"/>
    <w:rsid w:val="00DE1005"/>
    <w:rsid w:val="00DE2928"/>
    <w:rsid w:val="00DE29F2"/>
    <w:rsid w:val="00DE3506"/>
    <w:rsid w:val="00DE3E12"/>
    <w:rsid w:val="00DE574B"/>
    <w:rsid w:val="00DE5767"/>
    <w:rsid w:val="00DE5F99"/>
    <w:rsid w:val="00DE7EE3"/>
    <w:rsid w:val="00DF0537"/>
    <w:rsid w:val="00DF0B64"/>
    <w:rsid w:val="00DF0BD5"/>
    <w:rsid w:val="00DF0F50"/>
    <w:rsid w:val="00DF180C"/>
    <w:rsid w:val="00DF19BE"/>
    <w:rsid w:val="00DF2039"/>
    <w:rsid w:val="00DF22FE"/>
    <w:rsid w:val="00DF232F"/>
    <w:rsid w:val="00DF2D1B"/>
    <w:rsid w:val="00DF2DE1"/>
    <w:rsid w:val="00DF336F"/>
    <w:rsid w:val="00DF389B"/>
    <w:rsid w:val="00DF4221"/>
    <w:rsid w:val="00DF4B13"/>
    <w:rsid w:val="00DF5793"/>
    <w:rsid w:val="00DF6A21"/>
    <w:rsid w:val="00DF726A"/>
    <w:rsid w:val="00DF7597"/>
    <w:rsid w:val="00DF7F8F"/>
    <w:rsid w:val="00E00AE0"/>
    <w:rsid w:val="00E01EA1"/>
    <w:rsid w:val="00E01EDB"/>
    <w:rsid w:val="00E0215E"/>
    <w:rsid w:val="00E02849"/>
    <w:rsid w:val="00E02DAC"/>
    <w:rsid w:val="00E03578"/>
    <w:rsid w:val="00E0461F"/>
    <w:rsid w:val="00E046A8"/>
    <w:rsid w:val="00E04C35"/>
    <w:rsid w:val="00E04C9F"/>
    <w:rsid w:val="00E04D80"/>
    <w:rsid w:val="00E04E9E"/>
    <w:rsid w:val="00E05756"/>
    <w:rsid w:val="00E0659A"/>
    <w:rsid w:val="00E079AA"/>
    <w:rsid w:val="00E1021B"/>
    <w:rsid w:val="00E10356"/>
    <w:rsid w:val="00E11447"/>
    <w:rsid w:val="00E1199F"/>
    <w:rsid w:val="00E11C2A"/>
    <w:rsid w:val="00E120F6"/>
    <w:rsid w:val="00E1235D"/>
    <w:rsid w:val="00E127D8"/>
    <w:rsid w:val="00E12A13"/>
    <w:rsid w:val="00E12C76"/>
    <w:rsid w:val="00E14606"/>
    <w:rsid w:val="00E16278"/>
    <w:rsid w:val="00E16959"/>
    <w:rsid w:val="00E176C3"/>
    <w:rsid w:val="00E208B8"/>
    <w:rsid w:val="00E21394"/>
    <w:rsid w:val="00E22416"/>
    <w:rsid w:val="00E2293D"/>
    <w:rsid w:val="00E22D8C"/>
    <w:rsid w:val="00E24B2C"/>
    <w:rsid w:val="00E24B38"/>
    <w:rsid w:val="00E25897"/>
    <w:rsid w:val="00E25F17"/>
    <w:rsid w:val="00E26303"/>
    <w:rsid w:val="00E269CE"/>
    <w:rsid w:val="00E26D11"/>
    <w:rsid w:val="00E26FB5"/>
    <w:rsid w:val="00E274A2"/>
    <w:rsid w:val="00E27A0D"/>
    <w:rsid w:val="00E27FEB"/>
    <w:rsid w:val="00E30403"/>
    <w:rsid w:val="00E31388"/>
    <w:rsid w:val="00E31B93"/>
    <w:rsid w:val="00E337DD"/>
    <w:rsid w:val="00E33A8A"/>
    <w:rsid w:val="00E33BBC"/>
    <w:rsid w:val="00E33C7A"/>
    <w:rsid w:val="00E33E69"/>
    <w:rsid w:val="00E344A5"/>
    <w:rsid w:val="00E34B60"/>
    <w:rsid w:val="00E34C3D"/>
    <w:rsid w:val="00E3535D"/>
    <w:rsid w:val="00E37251"/>
    <w:rsid w:val="00E3794C"/>
    <w:rsid w:val="00E3799D"/>
    <w:rsid w:val="00E4021A"/>
    <w:rsid w:val="00E40A5E"/>
    <w:rsid w:val="00E41E09"/>
    <w:rsid w:val="00E42BFA"/>
    <w:rsid w:val="00E433E4"/>
    <w:rsid w:val="00E43AAB"/>
    <w:rsid w:val="00E43CEA"/>
    <w:rsid w:val="00E43EDE"/>
    <w:rsid w:val="00E446D1"/>
    <w:rsid w:val="00E464EC"/>
    <w:rsid w:val="00E46B3F"/>
    <w:rsid w:val="00E46F97"/>
    <w:rsid w:val="00E50A9B"/>
    <w:rsid w:val="00E50F2D"/>
    <w:rsid w:val="00E51E40"/>
    <w:rsid w:val="00E52D3F"/>
    <w:rsid w:val="00E531A5"/>
    <w:rsid w:val="00E53AD1"/>
    <w:rsid w:val="00E54B94"/>
    <w:rsid w:val="00E54EC9"/>
    <w:rsid w:val="00E5500F"/>
    <w:rsid w:val="00E550FA"/>
    <w:rsid w:val="00E55173"/>
    <w:rsid w:val="00E55917"/>
    <w:rsid w:val="00E55ABE"/>
    <w:rsid w:val="00E568FD"/>
    <w:rsid w:val="00E57F8A"/>
    <w:rsid w:val="00E61392"/>
    <w:rsid w:val="00E61852"/>
    <w:rsid w:val="00E628FE"/>
    <w:rsid w:val="00E62908"/>
    <w:rsid w:val="00E62B4F"/>
    <w:rsid w:val="00E647A6"/>
    <w:rsid w:val="00E64B4B"/>
    <w:rsid w:val="00E65888"/>
    <w:rsid w:val="00E65A59"/>
    <w:rsid w:val="00E65BB1"/>
    <w:rsid w:val="00E6659C"/>
    <w:rsid w:val="00E66842"/>
    <w:rsid w:val="00E67197"/>
    <w:rsid w:val="00E7063E"/>
    <w:rsid w:val="00E7193F"/>
    <w:rsid w:val="00E728E9"/>
    <w:rsid w:val="00E733B2"/>
    <w:rsid w:val="00E734E0"/>
    <w:rsid w:val="00E743C2"/>
    <w:rsid w:val="00E75866"/>
    <w:rsid w:val="00E75C8A"/>
    <w:rsid w:val="00E76196"/>
    <w:rsid w:val="00E76476"/>
    <w:rsid w:val="00E7649F"/>
    <w:rsid w:val="00E7692C"/>
    <w:rsid w:val="00E80CCD"/>
    <w:rsid w:val="00E8197D"/>
    <w:rsid w:val="00E82A4F"/>
    <w:rsid w:val="00E82F89"/>
    <w:rsid w:val="00E842EF"/>
    <w:rsid w:val="00E8435B"/>
    <w:rsid w:val="00E84FB0"/>
    <w:rsid w:val="00E850DA"/>
    <w:rsid w:val="00E851C4"/>
    <w:rsid w:val="00E8593D"/>
    <w:rsid w:val="00E85C88"/>
    <w:rsid w:val="00E85E48"/>
    <w:rsid w:val="00E85F67"/>
    <w:rsid w:val="00E876DB"/>
    <w:rsid w:val="00E90399"/>
    <w:rsid w:val="00E90BB4"/>
    <w:rsid w:val="00E9115F"/>
    <w:rsid w:val="00E9164F"/>
    <w:rsid w:val="00E919C4"/>
    <w:rsid w:val="00E91F5F"/>
    <w:rsid w:val="00E92AB5"/>
    <w:rsid w:val="00E93F31"/>
    <w:rsid w:val="00E9436D"/>
    <w:rsid w:val="00E947D9"/>
    <w:rsid w:val="00E954B2"/>
    <w:rsid w:val="00E9648C"/>
    <w:rsid w:val="00E96959"/>
    <w:rsid w:val="00E97BD3"/>
    <w:rsid w:val="00EA02E4"/>
    <w:rsid w:val="00EA053A"/>
    <w:rsid w:val="00EA1E2A"/>
    <w:rsid w:val="00EA1E90"/>
    <w:rsid w:val="00EA297D"/>
    <w:rsid w:val="00EA3203"/>
    <w:rsid w:val="00EA3D72"/>
    <w:rsid w:val="00EA4BFD"/>
    <w:rsid w:val="00EA52C9"/>
    <w:rsid w:val="00EA5677"/>
    <w:rsid w:val="00EA5810"/>
    <w:rsid w:val="00EA7176"/>
    <w:rsid w:val="00EA7791"/>
    <w:rsid w:val="00EB04C1"/>
    <w:rsid w:val="00EB1509"/>
    <w:rsid w:val="00EB2568"/>
    <w:rsid w:val="00EB4904"/>
    <w:rsid w:val="00EB4E69"/>
    <w:rsid w:val="00EB5320"/>
    <w:rsid w:val="00EB6559"/>
    <w:rsid w:val="00EC03FD"/>
    <w:rsid w:val="00EC0783"/>
    <w:rsid w:val="00EC1DD9"/>
    <w:rsid w:val="00EC2909"/>
    <w:rsid w:val="00EC2EE5"/>
    <w:rsid w:val="00EC304F"/>
    <w:rsid w:val="00EC3146"/>
    <w:rsid w:val="00EC34D7"/>
    <w:rsid w:val="00EC4D8C"/>
    <w:rsid w:val="00EC57F7"/>
    <w:rsid w:val="00EC5972"/>
    <w:rsid w:val="00EC5B5B"/>
    <w:rsid w:val="00EC639E"/>
    <w:rsid w:val="00EC7387"/>
    <w:rsid w:val="00EC75B2"/>
    <w:rsid w:val="00EC7684"/>
    <w:rsid w:val="00EC77E6"/>
    <w:rsid w:val="00EC7AF3"/>
    <w:rsid w:val="00EC7C5F"/>
    <w:rsid w:val="00EC7FC3"/>
    <w:rsid w:val="00ED00E5"/>
    <w:rsid w:val="00ED05C8"/>
    <w:rsid w:val="00ED0627"/>
    <w:rsid w:val="00ED0699"/>
    <w:rsid w:val="00ED0CC0"/>
    <w:rsid w:val="00ED1E69"/>
    <w:rsid w:val="00ED2268"/>
    <w:rsid w:val="00ED254D"/>
    <w:rsid w:val="00ED28D3"/>
    <w:rsid w:val="00ED293C"/>
    <w:rsid w:val="00ED32F1"/>
    <w:rsid w:val="00ED3415"/>
    <w:rsid w:val="00ED3941"/>
    <w:rsid w:val="00ED3A4D"/>
    <w:rsid w:val="00ED3C1D"/>
    <w:rsid w:val="00ED407D"/>
    <w:rsid w:val="00ED58F8"/>
    <w:rsid w:val="00ED62ED"/>
    <w:rsid w:val="00ED6791"/>
    <w:rsid w:val="00ED6921"/>
    <w:rsid w:val="00ED6DA1"/>
    <w:rsid w:val="00ED7281"/>
    <w:rsid w:val="00EE001C"/>
    <w:rsid w:val="00EE1A2A"/>
    <w:rsid w:val="00EE1EC1"/>
    <w:rsid w:val="00EE2396"/>
    <w:rsid w:val="00EE3470"/>
    <w:rsid w:val="00EE4165"/>
    <w:rsid w:val="00EE615D"/>
    <w:rsid w:val="00EE693B"/>
    <w:rsid w:val="00EE75B7"/>
    <w:rsid w:val="00EF02E8"/>
    <w:rsid w:val="00EF094C"/>
    <w:rsid w:val="00EF196F"/>
    <w:rsid w:val="00EF219D"/>
    <w:rsid w:val="00EF26CA"/>
    <w:rsid w:val="00EF46C2"/>
    <w:rsid w:val="00EF4E42"/>
    <w:rsid w:val="00EF54D6"/>
    <w:rsid w:val="00EF5A2C"/>
    <w:rsid w:val="00EF5D0F"/>
    <w:rsid w:val="00EF5D32"/>
    <w:rsid w:val="00EF5FF3"/>
    <w:rsid w:val="00EF61BE"/>
    <w:rsid w:val="00EF63A4"/>
    <w:rsid w:val="00EF6492"/>
    <w:rsid w:val="00F00CB1"/>
    <w:rsid w:val="00F020BC"/>
    <w:rsid w:val="00F02E4F"/>
    <w:rsid w:val="00F03D42"/>
    <w:rsid w:val="00F03E08"/>
    <w:rsid w:val="00F04C11"/>
    <w:rsid w:val="00F04E6D"/>
    <w:rsid w:val="00F055AE"/>
    <w:rsid w:val="00F05C39"/>
    <w:rsid w:val="00F0732F"/>
    <w:rsid w:val="00F0744A"/>
    <w:rsid w:val="00F07E3C"/>
    <w:rsid w:val="00F100CC"/>
    <w:rsid w:val="00F1036F"/>
    <w:rsid w:val="00F10C6D"/>
    <w:rsid w:val="00F11929"/>
    <w:rsid w:val="00F11F23"/>
    <w:rsid w:val="00F11F64"/>
    <w:rsid w:val="00F122CC"/>
    <w:rsid w:val="00F130AE"/>
    <w:rsid w:val="00F130BB"/>
    <w:rsid w:val="00F14E7F"/>
    <w:rsid w:val="00F15150"/>
    <w:rsid w:val="00F15291"/>
    <w:rsid w:val="00F16964"/>
    <w:rsid w:val="00F16B56"/>
    <w:rsid w:val="00F170C9"/>
    <w:rsid w:val="00F17B4F"/>
    <w:rsid w:val="00F17CBC"/>
    <w:rsid w:val="00F20492"/>
    <w:rsid w:val="00F2130A"/>
    <w:rsid w:val="00F228D9"/>
    <w:rsid w:val="00F22F99"/>
    <w:rsid w:val="00F236FB"/>
    <w:rsid w:val="00F23724"/>
    <w:rsid w:val="00F240F4"/>
    <w:rsid w:val="00F2428E"/>
    <w:rsid w:val="00F25129"/>
    <w:rsid w:val="00F252B6"/>
    <w:rsid w:val="00F256CF"/>
    <w:rsid w:val="00F260C3"/>
    <w:rsid w:val="00F26A8C"/>
    <w:rsid w:val="00F26F7E"/>
    <w:rsid w:val="00F27978"/>
    <w:rsid w:val="00F300EB"/>
    <w:rsid w:val="00F3063D"/>
    <w:rsid w:val="00F30AA3"/>
    <w:rsid w:val="00F31A25"/>
    <w:rsid w:val="00F31AA2"/>
    <w:rsid w:val="00F32BFA"/>
    <w:rsid w:val="00F32FEF"/>
    <w:rsid w:val="00F332BA"/>
    <w:rsid w:val="00F3368A"/>
    <w:rsid w:val="00F33BE1"/>
    <w:rsid w:val="00F33DC9"/>
    <w:rsid w:val="00F34E61"/>
    <w:rsid w:val="00F35881"/>
    <w:rsid w:val="00F360D0"/>
    <w:rsid w:val="00F36145"/>
    <w:rsid w:val="00F37E68"/>
    <w:rsid w:val="00F4027D"/>
    <w:rsid w:val="00F40B56"/>
    <w:rsid w:val="00F4267A"/>
    <w:rsid w:val="00F42EA7"/>
    <w:rsid w:val="00F43B41"/>
    <w:rsid w:val="00F44A83"/>
    <w:rsid w:val="00F454D2"/>
    <w:rsid w:val="00F455B7"/>
    <w:rsid w:val="00F46289"/>
    <w:rsid w:val="00F465CF"/>
    <w:rsid w:val="00F47294"/>
    <w:rsid w:val="00F47F63"/>
    <w:rsid w:val="00F509A8"/>
    <w:rsid w:val="00F5123B"/>
    <w:rsid w:val="00F513EC"/>
    <w:rsid w:val="00F51F7D"/>
    <w:rsid w:val="00F52415"/>
    <w:rsid w:val="00F525C7"/>
    <w:rsid w:val="00F53EF7"/>
    <w:rsid w:val="00F544E2"/>
    <w:rsid w:val="00F54B47"/>
    <w:rsid w:val="00F55BFA"/>
    <w:rsid w:val="00F563DD"/>
    <w:rsid w:val="00F56597"/>
    <w:rsid w:val="00F56C47"/>
    <w:rsid w:val="00F56E26"/>
    <w:rsid w:val="00F57CB5"/>
    <w:rsid w:val="00F60275"/>
    <w:rsid w:val="00F6115C"/>
    <w:rsid w:val="00F6150D"/>
    <w:rsid w:val="00F6153F"/>
    <w:rsid w:val="00F6157D"/>
    <w:rsid w:val="00F615FB"/>
    <w:rsid w:val="00F61DF4"/>
    <w:rsid w:val="00F61FB7"/>
    <w:rsid w:val="00F62661"/>
    <w:rsid w:val="00F62AB8"/>
    <w:rsid w:val="00F63E11"/>
    <w:rsid w:val="00F64157"/>
    <w:rsid w:val="00F65A75"/>
    <w:rsid w:val="00F65D31"/>
    <w:rsid w:val="00F65E01"/>
    <w:rsid w:val="00F65F51"/>
    <w:rsid w:val="00F6609E"/>
    <w:rsid w:val="00F66CAB"/>
    <w:rsid w:val="00F66D58"/>
    <w:rsid w:val="00F67DC3"/>
    <w:rsid w:val="00F70ADC"/>
    <w:rsid w:val="00F70F05"/>
    <w:rsid w:val="00F712E1"/>
    <w:rsid w:val="00F71974"/>
    <w:rsid w:val="00F72463"/>
    <w:rsid w:val="00F72D9C"/>
    <w:rsid w:val="00F7314C"/>
    <w:rsid w:val="00F734A6"/>
    <w:rsid w:val="00F7366B"/>
    <w:rsid w:val="00F73D0D"/>
    <w:rsid w:val="00F74586"/>
    <w:rsid w:val="00F7506D"/>
    <w:rsid w:val="00F76236"/>
    <w:rsid w:val="00F77FA4"/>
    <w:rsid w:val="00F8068F"/>
    <w:rsid w:val="00F807CC"/>
    <w:rsid w:val="00F813D5"/>
    <w:rsid w:val="00F81BD3"/>
    <w:rsid w:val="00F81C29"/>
    <w:rsid w:val="00F82599"/>
    <w:rsid w:val="00F83482"/>
    <w:rsid w:val="00F83726"/>
    <w:rsid w:val="00F83DC3"/>
    <w:rsid w:val="00F849CD"/>
    <w:rsid w:val="00F84B68"/>
    <w:rsid w:val="00F8512D"/>
    <w:rsid w:val="00F85241"/>
    <w:rsid w:val="00F85254"/>
    <w:rsid w:val="00F861B0"/>
    <w:rsid w:val="00F86981"/>
    <w:rsid w:val="00F86DE8"/>
    <w:rsid w:val="00F8727E"/>
    <w:rsid w:val="00F906DF"/>
    <w:rsid w:val="00F9098A"/>
    <w:rsid w:val="00F90F7D"/>
    <w:rsid w:val="00F91136"/>
    <w:rsid w:val="00F9172A"/>
    <w:rsid w:val="00F91844"/>
    <w:rsid w:val="00F919D4"/>
    <w:rsid w:val="00F919FF"/>
    <w:rsid w:val="00F92053"/>
    <w:rsid w:val="00F94103"/>
    <w:rsid w:val="00F94A4C"/>
    <w:rsid w:val="00F955DE"/>
    <w:rsid w:val="00F95D79"/>
    <w:rsid w:val="00F96319"/>
    <w:rsid w:val="00F9673B"/>
    <w:rsid w:val="00F96A44"/>
    <w:rsid w:val="00F96B10"/>
    <w:rsid w:val="00F96C44"/>
    <w:rsid w:val="00F970BA"/>
    <w:rsid w:val="00F971E4"/>
    <w:rsid w:val="00FA0B1C"/>
    <w:rsid w:val="00FA0D0E"/>
    <w:rsid w:val="00FA0D77"/>
    <w:rsid w:val="00FA10F1"/>
    <w:rsid w:val="00FA1119"/>
    <w:rsid w:val="00FA1650"/>
    <w:rsid w:val="00FA1C52"/>
    <w:rsid w:val="00FA1D96"/>
    <w:rsid w:val="00FA1DBE"/>
    <w:rsid w:val="00FA2251"/>
    <w:rsid w:val="00FA248D"/>
    <w:rsid w:val="00FA2A94"/>
    <w:rsid w:val="00FA2B90"/>
    <w:rsid w:val="00FA2E1D"/>
    <w:rsid w:val="00FA3A0E"/>
    <w:rsid w:val="00FA412A"/>
    <w:rsid w:val="00FA6499"/>
    <w:rsid w:val="00FA6E03"/>
    <w:rsid w:val="00FA744A"/>
    <w:rsid w:val="00FA7844"/>
    <w:rsid w:val="00FB067B"/>
    <w:rsid w:val="00FB098D"/>
    <w:rsid w:val="00FB163B"/>
    <w:rsid w:val="00FB1C23"/>
    <w:rsid w:val="00FB1E07"/>
    <w:rsid w:val="00FB248A"/>
    <w:rsid w:val="00FB27D7"/>
    <w:rsid w:val="00FB2A45"/>
    <w:rsid w:val="00FB2BD2"/>
    <w:rsid w:val="00FB2E48"/>
    <w:rsid w:val="00FB310C"/>
    <w:rsid w:val="00FB326F"/>
    <w:rsid w:val="00FB372C"/>
    <w:rsid w:val="00FB4308"/>
    <w:rsid w:val="00FB431D"/>
    <w:rsid w:val="00FB4F12"/>
    <w:rsid w:val="00FB5359"/>
    <w:rsid w:val="00FB7611"/>
    <w:rsid w:val="00FB7BAA"/>
    <w:rsid w:val="00FC0745"/>
    <w:rsid w:val="00FC1200"/>
    <w:rsid w:val="00FC1908"/>
    <w:rsid w:val="00FC1A7A"/>
    <w:rsid w:val="00FC291B"/>
    <w:rsid w:val="00FC32A7"/>
    <w:rsid w:val="00FC3303"/>
    <w:rsid w:val="00FC340E"/>
    <w:rsid w:val="00FC500D"/>
    <w:rsid w:val="00FC6BE9"/>
    <w:rsid w:val="00FD0563"/>
    <w:rsid w:val="00FD1823"/>
    <w:rsid w:val="00FD20DE"/>
    <w:rsid w:val="00FD2290"/>
    <w:rsid w:val="00FD230F"/>
    <w:rsid w:val="00FD235B"/>
    <w:rsid w:val="00FD32A5"/>
    <w:rsid w:val="00FD38A6"/>
    <w:rsid w:val="00FD40CE"/>
    <w:rsid w:val="00FD4937"/>
    <w:rsid w:val="00FD4C95"/>
    <w:rsid w:val="00FD51CC"/>
    <w:rsid w:val="00FD52BD"/>
    <w:rsid w:val="00FD594A"/>
    <w:rsid w:val="00FD5C5F"/>
    <w:rsid w:val="00FD627F"/>
    <w:rsid w:val="00FD72A5"/>
    <w:rsid w:val="00FD756E"/>
    <w:rsid w:val="00FE0061"/>
    <w:rsid w:val="00FE1C28"/>
    <w:rsid w:val="00FE280E"/>
    <w:rsid w:val="00FE2EAB"/>
    <w:rsid w:val="00FE34CD"/>
    <w:rsid w:val="00FE3BC8"/>
    <w:rsid w:val="00FE50A5"/>
    <w:rsid w:val="00FE548A"/>
    <w:rsid w:val="00FE5C58"/>
    <w:rsid w:val="00FE6489"/>
    <w:rsid w:val="00FE6AAF"/>
    <w:rsid w:val="00FE6BEC"/>
    <w:rsid w:val="00FF032A"/>
    <w:rsid w:val="00FF0C3C"/>
    <w:rsid w:val="00FF13F0"/>
    <w:rsid w:val="00FF24E1"/>
    <w:rsid w:val="00FF24F2"/>
    <w:rsid w:val="00FF2E1E"/>
    <w:rsid w:val="00FF32A9"/>
    <w:rsid w:val="00FF4E48"/>
    <w:rsid w:val="00FF55C5"/>
    <w:rsid w:val="00FF55DF"/>
    <w:rsid w:val="00FF588A"/>
    <w:rsid w:val="00FF6B66"/>
    <w:rsid w:val="00FF6DF8"/>
    <w:rsid w:val="00FF7109"/>
    <w:rsid w:val="00FF75DC"/>
    <w:rsid w:val="00FF7CF1"/>
    <w:rsid w:val="0B5E7E58"/>
    <w:rsid w:val="4243632B"/>
    <w:rsid w:val="6E6C587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qFormat="1"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iPriority="99" w:name="Body Text Indent 3"/>
    <w:lsdException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34" w:semiHidden="0" w:name="List Paragraph"/>
  </w:latentStyles>
  <w:style w:type="paragraph" w:default="1" w:styleId="1">
    <w:name w:val="Normal"/>
    <w:qFormat/>
    <w:uiPriority w:val="0"/>
    <w:pPr>
      <w:spacing w:after="160" w:line="259" w:lineRule="auto"/>
    </w:pPr>
    <w:rPr>
      <w:rFonts w:asciiTheme="minorHAnsi" w:hAnsiTheme="minorHAnsi" w:eastAsiaTheme="minorHAnsi" w:cstheme="minorBidi"/>
      <w:sz w:val="22"/>
      <w:szCs w:val="22"/>
      <w:lang w:val="ru-RU" w:eastAsia="en-US" w:bidi="ar-SA"/>
    </w:rPr>
  </w:style>
  <w:style w:type="paragraph" w:styleId="2">
    <w:name w:val="heading 1"/>
    <w:basedOn w:val="1"/>
    <w:next w:val="1"/>
    <w:link w:val="144"/>
    <w:qFormat/>
    <w:uiPriority w:val="0"/>
    <w:pPr>
      <w:keepNext/>
      <w:spacing w:after="0" w:line="240" w:lineRule="auto"/>
      <w:ind w:left="360"/>
      <w:jc w:val="center"/>
      <w:outlineLvl w:val="0"/>
    </w:pPr>
    <w:rPr>
      <w:rFonts w:ascii="Times New Roman" w:hAnsi="Times New Roman" w:eastAsia="Times New Roman" w:cs="Times New Roman"/>
      <w:b/>
      <w:bCs/>
      <w:sz w:val="24"/>
      <w:szCs w:val="24"/>
      <w:lang w:eastAsia="ru-RU"/>
    </w:rPr>
  </w:style>
  <w:style w:type="paragraph" w:styleId="3">
    <w:name w:val="heading 2"/>
    <w:basedOn w:val="1"/>
    <w:next w:val="1"/>
    <w:link w:val="145"/>
    <w:qFormat/>
    <w:uiPriority w:val="0"/>
    <w:pPr>
      <w:keepNext/>
      <w:spacing w:before="240" w:after="60" w:line="240" w:lineRule="auto"/>
      <w:outlineLvl w:val="1"/>
    </w:pPr>
    <w:rPr>
      <w:rFonts w:ascii="Arial" w:hAnsi="Arial" w:eastAsia="Times New Roman" w:cs="Arial"/>
      <w:b/>
      <w:bCs/>
      <w:i/>
      <w:iCs/>
      <w:sz w:val="28"/>
      <w:szCs w:val="28"/>
      <w:lang w:eastAsia="ru-RU"/>
    </w:rPr>
  </w:style>
  <w:style w:type="paragraph" w:styleId="4">
    <w:name w:val="heading 6"/>
    <w:basedOn w:val="1"/>
    <w:next w:val="1"/>
    <w:link w:val="156"/>
    <w:semiHidden/>
    <w:unhideWhenUsed/>
    <w:qFormat/>
    <w:uiPriority w:val="9"/>
    <w:pPr>
      <w:keepNext/>
      <w:keepLines/>
      <w:spacing w:before="40" w:after="0"/>
      <w:outlineLvl w:val="5"/>
    </w:pPr>
    <w:rPr>
      <w:rFonts w:asciiTheme="majorHAnsi" w:hAnsiTheme="majorHAnsi" w:eastAsiaTheme="majorEastAsia" w:cstheme="majorBidi"/>
      <w:color w:val="243F61" w:themeColor="accent1" w:themeShade="7F"/>
    </w:rPr>
  </w:style>
  <w:style w:type="paragraph" w:styleId="5">
    <w:name w:val="heading 7"/>
    <w:basedOn w:val="1"/>
    <w:next w:val="1"/>
    <w:link w:val="155"/>
    <w:semiHidden/>
    <w:unhideWhenUsed/>
    <w:qFormat/>
    <w:uiPriority w:val="9"/>
    <w:pPr>
      <w:keepNext/>
      <w:keepLines/>
      <w:spacing w:before="200" w:after="0"/>
      <w:outlineLvl w:val="6"/>
    </w:pPr>
    <w:rPr>
      <w:rFonts w:asciiTheme="majorHAnsi" w:hAnsiTheme="majorHAnsi" w:eastAsiaTheme="majorEastAsia" w:cstheme="majorBidi"/>
      <w:i/>
      <w:iCs/>
      <w:color w:val="3F3F3F" w:themeColor="text1" w:themeTint="BF"/>
    </w:rPr>
  </w:style>
  <w:style w:type="character" w:default="1" w:styleId="6">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character" w:styleId="8">
    <w:name w:val="FollowedHyperlink"/>
    <w:basedOn w:val="6"/>
    <w:semiHidden/>
    <w:unhideWhenUsed/>
    <w:qFormat/>
    <w:uiPriority w:val="99"/>
    <w:rPr>
      <w:color w:val="800080" w:themeColor="followedHyperlink"/>
      <w:u w:val="single"/>
    </w:rPr>
  </w:style>
  <w:style w:type="character" w:styleId="9">
    <w:name w:val="Hyperlink"/>
    <w:basedOn w:val="6"/>
    <w:unhideWhenUsed/>
    <w:qFormat/>
    <w:uiPriority w:val="0"/>
    <w:rPr>
      <w:color w:val="0000FF"/>
      <w:u w:val="single"/>
    </w:rPr>
  </w:style>
  <w:style w:type="character" w:styleId="10">
    <w:name w:val="page number"/>
    <w:basedOn w:val="6"/>
    <w:qFormat/>
    <w:uiPriority w:val="0"/>
  </w:style>
  <w:style w:type="character" w:styleId="11">
    <w:name w:val="line number"/>
    <w:basedOn w:val="6"/>
    <w:semiHidden/>
    <w:unhideWhenUsed/>
    <w:qFormat/>
    <w:uiPriority w:val="99"/>
  </w:style>
  <w:style w:type="paragraph" w:styleId="12">
    <w:name w:val="Balloon Text"/>
    <w:basedOn w:val="1"/>
    <w:link w:val="142"/>
    <w:unhideWhenUsed/>
    <w:qFormat/>
    <w:uiPriority w:val="0"/>
    <w:pPr>
      <w:widowControl w:val="0"/>
      <w:autoSpaceDE w:val="0"/>
      <w:autoSpaceDN w:val="0"/>
      <w:adjustRightInd w:val="0"/>
      <w:spacing w:after="0" w:line="240" w:lineRule="auto"/>
    </w:pPr>
    <w:rPr>
      <w:rFonts w:ascii="Tahoma" w:hAnsi="Tahoma" w:cs="Tahoma" w:eastAsiaTheme="minorEastAsia"/>
      <w:sz w:val="16"/>
      <w:szCs w:val="16"/>
      <w:lang w:eastAsia="ru-RU"/>
    </w:rPr>
  </w:style>
  <w:style w:type="paragraph" w:styleId="13">
    <w:name w:val="Body Text 2"/>
    <w:basedOn w:val="1"/>
    <w:link w:val="148"/>
    <w:qFormat/>
    <w:uiPriority w:val="0"/>
    <w:pPr>
      <w:spacing w:after="120" w:line="480" w:lineRule="auto"/>
    </w:pPr>
    <w:rPr>
      <w:rFonts w:ascii="Times New Roman" w:hAnsi="Times New Roman" w:eastAsia="Times New Roman" w:cs="Times New Roman"/>
      <w:sz w:val="24"/>
      <w:szCs w:val="24"/>
      <w:lang w:eastAsia="ru-RU"/>
    </w:rPr>
  </w:style>
  <w:style w:type="paragraph" w:styleId="14">
    <w:name w:val="Plain Text"/>
    <w:basedOn w:val="1"/>
    <w:link w:val="77"/>
    <w:unhideWhenUsed/>
    <w:qFormat/>
    <w:uiPriority w:val="99"/>
    <w:pPr>
      <w:spacing w:after="0" w:line="240" w:lineRule="auto"/>
    </w:pPr>
    <w:rPr>
      <w:rFonts w:ascii="Consolas" w:hAnsi="Consolas"/>
      <w:sz w:val="21"/>
      <w:szCs w:val="21"/>
    </w:rPr>
  </w:style>
  <w:style w:type="paragraph" w:styleId="15">
    <w:name w:val="Body Text Indent 3"/>
    <w:basedOn w:val="1"/>
    <w:link w:val="143"/>
    <w:semiHidden/>
    <w:unhideWhenUsed/>
    <w:qFormat/>
    <w:uiPriority w:val="99"/>
    <w:pPr>
      <w:spacing w:after="120"/>
      <w:ind w:left="283"/>
    </w:pPr>
    <w:rPr>
      <w:sz w:val="16"/>
      <w:szCs w:val="16"/>
    </w:rPr>
  </w:style>
  <w:style w:type="paragraph" w:styleId="16">
    <w:name w:val="header"/>
    <w:basedOn w:val="1"/>
    <w:link w:val="79"/>
    <w:unhideWhenUsed/>
    <w:qFormat/>
    <w:uiPriority w:val="0"/>
    <w:pPr>
      <w:tabs>
        <w:tab w:val="center" w:pos="4677"/>
        <w:tab w:val="right" w:pos="9355"/>
      </w:tabs>
      <w:spacing w:after="0" w:line="240" w:lineRule="auto"/>
    </w:pPr>
  </w:style>
  <w:style w:type="paragraph" w:styleId="17">
    <w:name w:val="Body Text"/>
    <w:basedOn w:val="1"/>
    <w:link w:val="53"/>
    <w:qFormat/>
    <w:uiPriority w:val="0"/>
    <w:pPr>
      <w:spacing w:after="120" w:line="240" w:lineRule="auto"/>
    </w:pPr>
    <w:rPr>
      <w:rFonts w:ascii="Times New Roman" w:hAnsi="Times New Roman" w:eastAsia="Calibri" w:cs="Times New Roman"/>
      <w:sz w:val="24"/>
      <w:szCs w:val="24"/>
      <w:lang w:eastAsia="ru-RU"/>
    </w:rPr>
  </w:style>
  <w:style w:type="paragraph" w:styleId="18">
    <w:name w:val="Body Text Indent"/>
    <w:basedOn w:val="1"/>
    <w:link w:val="141"/>
    <w:qFormat/>
    <w:uiPriority w:val="0"/>
    <w:pPr>
      <w:spacing w:after="0" w:line="240" w:lineRule="auto"/>
      <w:ind w:firstLine="851"/>
      <w:jc w:val="both"/>
    </w:pPr>
    <w:rPr>
      <w:rFonts w:ascii="Times New Roman" w:hAnsi="Times New Roman" w:eastAsia="Times New Roman" w:cs="Times New Roman"/>
      <w:sz w:val="28"/>
      <w:szCs w:val="20"/>
      <w:lang w:eastAsia="ru-RU"/>
    </w:rPr>
  </w:style>
  <w:style w:type="paragraph" w:styleId="19">
    <w:name w:val="Title"/>
    <w:basedOn w:val="1"/>
    <w:link w:val="151"/>
    <w:qFormat/>
    <w:uiPriority w:val="0"/>
    <w:pPr>
      <w:spacing w:after="0" w:line="240" w:lineRule="auto"/>
      <w:jc w:val="center"/>
    </w:pPr>
    <w:rPr>
      <w:rFonts w:ascii="Times New Roman" w:hAnsi="Times New Roman" w:eastAsia="Times New Roman" w:cs="Times New Roman"/>
      <w:b/>
      <w:bCs/>
      <w:sz w:val="24"/>
      <w:szCs w:val="24"/>
      <w:lang w:eastAsia="ru-RU"/>
    </w:rPr>
  </w:style>
  <w:style w:type="paragraph" w:styleId="20">
    <w:name w:val="footer"/>
    <w:basedOn w:val="1"/>
    <w:link w:val="80"/>
    <w:unhideWhenUsed/>
    <w:qFormat/>
    <w:uiPriority w:val="0"/>
    <w:pPr>
      <w:tabs>
        <w:tab w:val="center" w:pos="4677"/>
        <w:tab w:val="right" w:pos="9355"/>
      </w:tabs>
      <w:spacing w:after="0" w:line="240" w:lineRule="auto"/>
    </w:pPr>
  </w:style>
  <w:style w:type="paragraph" w:styleId="21">
    <w:name w:val="Normal (Web)"/>
    <w:basedOn w:val="1"/>
    <w:qFormat/>
    <w:uiPriority w:val="0"/>
    <w:pPr>
      <w:spacing w:after="0" w:line="360" w:lineRule="auto"/>
      <w:ind w:firstLine="450"/>
      <w:jc w:val="both"/>
    </w:pPr>
    <w:rPr>
      <w:rFonts w:ascii="Tahoma" w:hAnsi="Tahoma" w:eastAsia="Times New Roman" w:cs="Tahoma"/>
      <w:sz w:val="18"/>
      <w:szCs w:val="18"/>
      <w:lang w:eastAsia="ru-RU"/>
    </w:rPr>
  </w:style>
  <w:style w:type="paragraph" w:styleId="22">
    <w:name w:val="Body Text 3"/>
    <w:basedOn w:val="1"/>
    <w:link w:val="152"/>
    <w:qFormat/>
    <w:uiPriority w:val="0"/>
    <w:pPr>
      <w:spacing w:after="120" w:line="240" w:lineRule="auto"/>
    </w:pPr>
    <w:rPr>
      <w:rFonts w:ascii="Times New Roman" w:hAnsi="Times New Roman" w:eastAsia="Times New Roman" w:cs="Times New Roman"/>
      <w:sz w:val="16"/>
      <w:szCs w:val="16"/>
      <w:lang w:eastAsia="ru-RU"/>
    </w:rPr>
  </w:style>
  <w:style w:type="paragraph" w:styleId="23">
    <w:name w:val="Body Text Indent 2"/>
    <w:basedOn w:val="1"/>
    <w:link w:val="147"/>
    <w:qFormat/>
    <w:uiPriority w:val="0"/>
    <w:pPr>
      <w:spacing w:after="120" w:line="480" w:lineRule="auto"/>
      <w:ind w:left="283"/>
    </w:pPr>
    <w:rPr>
      <w:rFonts w:ascii="Times New Roman" w:hAnsi="Times New Roman" w:eastAsia="Times New Roman" w:cs="Times New Roman"/>
      <w:sz w:val="24"/>
      <w:szCs w:val="24"/>
      <w:lang w:eastAsia="ru-RU"/>
    </w:rPr>
  </w:style>
  <w:style w:type="paragraph" w:styleId="24">
    <w:name w:val="HTML Preformatted"/>
    <w:basedOn w:val="1"/>
    <w:link w:val="146"/>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ru-RU"/>
    </w:rPr>
  </w:style>
  <w:style w:type="table" w:styleId="25">
    <w:name w:val="Table Grid"/>
    <w:basedOn w:val="7"/>
    <w:qFormat/>
    <w:uiPriority w:val="39"/>
    <w:pPr>
      <w:spacing w:after="0" w:line="240" w:lineRule="auto"/>
    </w:pPr>
    <w:rPr>
      <w:rFonts w:asciiTheme="minorHAnsi" w:hAnsiTheme="minorHAnsi" w:cstheme="minorBid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6">
    <w:name w:val="No Spacing"/>
    <w:qFormat/>
    <w:uiPriority w:val="1"/>
    <w:pPr>
      <w:suppressAutoHyphens/>
      <w:spacing w:after="0" w:line="240" w:lineRule="auto"/>
    </w:pPr>
    <w:rPr>
      <w:rFonts w:ascii="Calibri" w:hAnsi="Calibri" w:eastAsia="Calibri" w:cs="Calibri"/>
      <w:sz w:val="22"/>
      <w:szCs w:val="22"/>
      <w:lang w:val="ru-RU" w:eastAsia="ar-SA" w:bidi="ar-SA"/>
    </w:rPr>
  </w:style>
  <w:style w:type="character" w:customStyle="1" w:styleId="27">
    <w:name w:val="Основной текст_"/>
    <w:basedOn w:val="6"/>
    <w:link w:val="28"/>
    <w:qFormat/>
    <w:uiPriority w:val="0"/>
    <w:rPr>
      <w:rFonts w:eastAsia="Times New Roman"/>
      <w:sz w:val="23"/>
      <w:szCs w:val="23"/>
      <w:shd w:val="clear" w:color="auto" w:fill="FFFFFF"/>
    </w:rPr>
  </w:style>
  <w:style w:type="paragraph" w:customStyle="1" w:styleId="28">
    <w:name w:val="Основной текст10"/>
    <w:basedOn w:val="1"/>
    <w:link w:val="27"/>
    <w:qFormat/>
    <w:uiPriority w:val="0"/>
    <w:pPr>
      <w:shd w:val="clear" w:color="auto" w:fill="FFFFFF"/>
      <w:spacing w:before="180" w:after="0" w:line="274" w:lineRule="exact"/>
      <w:ind w:hanging="420"/>
      <w:jc w:val="both"/>
    </w:pPr>
    <w:rPr>
      <w:rFonts w:ascii="Times New Roman" w:hAnsi="Times New Roman" w:eastAsia="Times New Roman" w:cs="Times New Roman"/>
      <w:sz w:val="23"/>
      <w:szCs w:val="23"/>
    </w:rPr>
  </w:style>
  <w:style w:type="paragraph" w:customStyle="1" w:styleId="29">
    <w:name w:val="Основной текст5"/>
    <w:basedOn w:val="1"/>
    <w:qFormat/>
    <w:uiPriority w:val="0"/>
    <w:pPr>
      <w:shd w:val="clear" w:color="auto" w:fill="FFFFFF"/>
      <w:spacing w:after="120" w:line="0" w:lineRule="atLeast"/>
    </w:pPr>
    <w:rPr>
      <w:rFonts w:ascii="Times New Roman" w:hAnsi="Times New Roman" w:eastAsia="Times New Roman" w:cs="Times New Roman"/>
      <w:color w:val="000000"/>
      <w:sz w:val="21"/>
      <w:szCs w:val="21"/>
      <w:lang w:eastAsia="ru-RU"/>
    </w:rPr>
  </w:style>
  <w:style w:type="character" w:customStyle="1" w:styleId="30">
    <w:name w:val="Основной текст3"/>
    <w:basedOn w:val="27"/>
    <w:qFormat/>
    <w:uiPriority w:val="0"/>
    <w:rPr>
      <w:rFonts w:eastAsia="Times New Roman"/>
      <w:spacing w:val="0"/>
      <w:sz w:val="21"/>
      <w:szCs w:val="21"/>
      <w:u w:val="single"/>
      <w:shd w:val="clear" w:color="auto" w:fill="FFFFFF"/>
    </w:rPr>
  </w:style>
  <w:style w:type="character" w:customStyle="1" w:styleId="31">
    <w:name w:val="Основной текст + Курсив"/>
    <w:basedOn w:val="27"/>
    <w:qFormat/>
    <w:uiPriority w:val="0"/>
    <w:rPr>
      <w:rFonts w:ascii="Times New Roman" w:hAnsi="Times New Roman" w:eastAsia="Times New Roman" w:cs="Times New Roman"/>
      <w:i/>
      <w:iCs/>
      <w:spacing w:val="0"/>
      <w:sz w:val="23"/>
      <w:szCs w:val="23"/>
      <w:shd w:val="clear" w:color="auto" w:fill="FFFFFF"/>
    </w:rPr>
  </w:style>
  <w:style w:type="character" w:customStyle="1" w:styleId="32">
    <w:name w:val="Заголовок №2_"/>
    <w:basedOn w:val="6"/>
    <w:link w:val="33"/>
    <w:qFormat/>
    <w:uiPriority w:val="0"/>
    <w:rPr>
      <w:rFonts w:eastAsia="Times New Roman"/>
      <w:sz w:val="23"/>
      <w:szCs w:val="23"/>
      <w:shd w:val="clear" w:color="auto" w:fill="FFFFFF"/>
    </w:rPr>
  </w:style>
  <w:style w:type="paragraph" w:customStyle="1" w:styleId="33">
    <w:name w:val="Заголовок №2"/>
    <w:basedOn w:val="1"/>
    <w:link w:val="32"/>
    <w:qFormat/>
    <w:uiPriority w:val="0"/>
    <w:pPr>
      <w:shd w:val="clear" w:color="auto" w:fill="FFFFFF"/>
      <w:spacing w:before="180" w:after="420" w:line="0" w:lineRule="atLeast"/>
      <w:outlineLvl w:val="1"/>
    </w:pPr>
    <w:rPr>
      <w:rFonts w:ascii="Times New Roman" w:hAnsi="Times New Roman" w:eastAsia="Times New Roman" w:cs="Times New Roman"/>
      <w:sz w:val="23"/>
      <w:szCs w:val="23"/>
    </w:rPr>
  </w:style>
  <w:style w:type="character" w:customStyle="1" w:styleId="34">
    <w:name w:val="Основной текст (13)_"/>
    <w:basedOn w:val="6"/>
    <w:link w:val="35"/>
    <w:qFormat/>
    <w:uiPriority w:val="0"/>
    <w:rPr>
      <w:rFonts w:eastAsia="Times New Roman"/>
      <w:sz w:val="23"/>
      <w:szCs w:val="23"/>
      <w:shd w:val="clear" w:color="auto" w:fill="FFFFFF"/>
    </w:rPr>
  </w:style>
  <w:style w:type="paragraph" w:customStyle="1" w:styleId="35">
    <w:name w:val="Основной текст (13)"/>
    <w:basedOn w:val="1"/>
    <w:link w:val="34"/>
    <w:qFormat/>
    <w:uiPriority w:val="0"/>
    <w:pPr>
      <w:shd w:val="clear" w:color="auto" w:fill="FFFFFF"/>
      <w:spacing w:after="0" w:line="274" w:lineRule="exact"/>
    </w:pPr>
    <w:rPr>
      <w:rFonts w:ascii="Times New Roman" w:hAnsi="Times New Roman" w:eastAsia="Times New Roman" w:cs="Times New Roman"/>
      <w:sz w:val="23"/>
      <w:szCs w:val="23"/>
    </w:rPr>
  </w:style>
  <w:style w:type="character" w:customStyle="1" w:styleId="36">
    <w:name w:val="Основной текст (14)_"/>
    <w:basedOn w:val="6"/>
    <w:link w:val="37"/>
    <w:qFormat/>
    <w:uiPriority w:val="0"/>
    <w:rPr>
      <w:rFonts w:eastAsia="Times New Roman"/>
      <w:sz w:val="23"/>
      <w:szCs w:val="23"/>
      <w:shd w:val="clear" w:color="auto" w:fill="FFFFFF"/>
    </w:rPr>
  </w:style>
  <w:style w:type="paragraph" w:customStyle="1" w:styleId="37">
    <w:name w:val="Основной текст (14)"/>
    <w:basedOn w:val="1"/>
    <w:link w:val="36"/>
    <w:qFormat/>
    <w:uiPriority w:val="0"/>
    <w:pPr>
      <w:shd w:val="clear" w:color="auto" w:fill="FFFFFF"/>
      <w:spacing w:after="0" w:line="0" w:lineRule="atLeast"/>
      <w:jc w:val="both"/>
    </w:pPr>
    <w:rPr>
      <w:rFonts w:ascii="Times New Roman" w:hAnsi="Times New Roman" w:eastAsia="Times New Roman" w:cs="Times New Roman"/>
      <w:sz w:val="23"/>
      <w:szCs w:val="23"/>
    </w:rPr>
  </w:style>
  <w:style w:type="character" w:customStyle="1" w:styleId="38">
    <w:name w:val="Основной текст (6)_"/>
    <w:basedOn w:val="6"/>
    <w:link w:val="39"/>
    <w:qFormat/>
    <w:uiPriority w:val="0"/>
    <w:rPr>
      <w:rFonts w:eastAsia="Times New Roman"/>
      <w:sz w:val="23"/>
      <w:szCs w:val="23"/>
      <w:shd w:val="clear" w:color="auto" w:fill="FFFFFF"/>
    </w:rPr>
  </w:style>
  <w:style w:type="paragraph" w:customStyle="1" w:styleId="39">
    <w:name w:val="Основной текст (6)"/>
    <w:basedOn w:val="1"/>
    <w:link w:val="38"/>
    <w:qFormat/>
    <w:uiPriority w:val="0"/>
    <w:pPr>
      <w:shd w:val="clear" w:color="auto" w:fill="FFFFFF"/>
      <w:spacing w:after="0" w:line="0" w:lineRule="atLeast"/>
      <w:ind w:hanging="720"/>
    </w:pPr>
    <w:rPr>
      <w:rFonts w:ascii="Times New Roman" w:hAnsi="Times New Roman" w:eastAsia="Times New Roman" w:cs="Times New Roman"/>
      <w:sz w:val="23"/>
      <w:szCs w:val="23"/>
    </w:rPr>
  </w:style>
  <w:style w:type="paragraph" w:styleId="40">
    <w:name w:val="List Paragraph"/>
    <w:basedOn w:val="1"/>
    <w:qFormat/>
    <w:uiPriority w:val="34"/>
    <w:pPr>
      <w:spacing w:after="0" w:line="240" w:lineRule="auto"/>
      <w:ind w:left="720"/>
      <w:contextualSpacing/>
    </w:pPr>
    <w:rPr>
      <w:rFonts w:ascii="Times New Roman" w:hAnsi="Times New Roman" w:eastAsia="Calibri" w:cs="Times New Roman"/>
      <w:sz w:val="24"/>
      <w:szCs w:val="24"/>
      <w:lang w:eastAsia="ru-RU"/>
    </w:rPr>
  </w:style>
  <w:style w:type="character" w:customStyle="1" w:styleId="41">
    <w:name w:val="Основной текст (2)_"/>
    <w:basedOn w:val="6"/>
    <w:link w:val="42"/>
    <w:qFormat/>
    <w:uiPriority w:val="0"/>
    <w:rPr>
      <w:rFonts w:eastAsia="Times New Roman"/>
      <w:sz w:val="23"/>
      <w:szCs w:val="23"/>
      <w:shd w:val="clear" w:color="auto" w:fill="FFFFFF"/>
    </w:rPr>
  </w:style>
  <w:style w:type="paragraph" w:customStyle="1" w:styleId="42">
    <w:name w:val="Основной текст (2)"/>
    <w:basedOn w:val="1"/>
    <w:link w:val="41"/>
    <w:qFormat/>
    <w:uiPriority w:val="0"/>
    <w:pPr>
      <w:shd w:val="clear" w:color="auto" w:fill="FFFFFF"/>
      <w:spacing w:after="0" w:line="0" w:lineRule="atLeast"/>
    </w:pPr>
    <w:rPr>
      <w:rFonts w:ascii="Times New Roman" w:hAnsi="Times New Roman" w:eastAsia="Times New Roman" w:cs="Times New Roman"/>
      <w:sz w:val="23"/>
      <w:szCs w:val="23"/>
    </w:rPr>
  </w:style>
  <w:style w:type="character" w:customStyle="1" w:styleId="43">
    <w:name w:val="Основной текст (2) + Курсив"/>
    <w:basedOn w:val="41"/>
    <w:qFormat/>
    <w:uiPriority w:val="0"/>
    <w:rPr>
      <w:rFonts w:eastAsia="Times New Roman"/>
      <w:i/>
      <w:iCs/>
      <w:color w:val="000000"/>
      <w:spacing w:val="0"/>
      <w:w w:val="100"/>
      <w:position w:val="0"/>
      <w:sz w:val="24"/>
      <w:szCs w:val="24"/>
      <w:u w:val="none"/>
      <w:shd w:val="clear" w:color="auto" w:fill="FFFFFF"/>
      <w:lang w:val="ru-RU" w:eastAsia="ru-RU" w:bidi="ru-RU"/>
    </w:rPr>
  </w:style>
  <w:style w:type="character" w:customStyle="1" w:styleId="44">
    <w:name w:val="Подпись к таблице (3) Exact"/>
    <w:basedOn w:val="6"/>
    <w:link w:val="45"/>
    <w:qFormat/>
    <w:uiPriority w:val="0"/>
    <w:rPr>
      <w:rFonts w:eastAsia="Times New Roman"/>
      <w:b/>
      <w:bCs/>
      <w:shd w:val="clear" w:color="auto" w:fill="FFFFFF"/>
    </w:rPr>
  </w:style>
  <w:style w:type="paragraph" w:customStyle="1" w:styleId="45">
    <w:name w:val="Подпись к таблице (3)"/>
    <w:basedOn w:val="1"/>
    <w:link w:val="44"/>
    <w:qFormat/>
    <w:uiPriority w:val="0"/>
    <w:pPr>
      <w:widowControl w:val="0"/>
      <w:shd w:val="clear" w:color="auto" w:fill="FFFFFF"/>
      <w:spacing w:after="0" w:line="266" w:lineRule="exact"/>
    </w:pPr>
    <w:rPr>
      <w:rFonts w:ascii="Times New Roman" w:hAnsi="Times New Roman" w:eastAsia="Times New Roman" w:cs="Times New Roman"/>
      <w:b/>
      <w:bCs/>
      <w:sz w:val="28"/>
      <w:szCs w:val="28"/>
    </w:rPr>
  </w:style>
  <w:style w:type="character" w:customStyle="1" w:styleId="46">
    <w:name w:val="Основной текст (3)_"/>
    <w:link w:val="47"/>
    <w:qFormat/>
    <w:uiPriority w:val="0"/>
    <w:rPr>
      <w:rFonts w:eastAsia="Times New Roman"/>
      <w:shd w:val="clear" w:color="auto" w:fill="FFFFFF"/>
    </w:rPr>
  </w:style>
  <w:style w:type="paragraph" w:customStyle="1" w:styleId="47">
    <w:name w:val="Основной текст (3)"/>
    <w:basedOn w:val="1"/>
    <w:link w:val="46"/>
    <w:qFormat/>
    <w:uiPriority w:val="0"/>
    <w:pPr>
      <w:widowControl w:val="0"/>
      <w:shd w:val="clear" w:color="auto" w:fill="FFFFFF"/>
      <w:spacing w:after="260" w:line="244" w:lineRule="exact"/>
      <w:jc w:val="center"/>
    </w:pPr>
    <w:rPr>
      <w:rFonts w:ascii="Times New Roman" w:hAnsi="Times New Roman" w:eastAsia="Times New Roman" w:cs="Times New Roman"/>
      <w:sz w:val="28"/>
      <w:szCs w:val="28"/>
    </w:rPr>
  </w:style>
  <w:style w:type="paragraph" w:customStyle="1" w:styleId="48">
    <w:name w:val="Основной текст2"/>
    <w:basedOn w:val="1"/>
    <w:qFormat/>
    <w:uiPriority w:val="0"/>
    <w:pPr>
      <w:shd w:val="clear" w:color="auto" w:fill="FFFFFF"/>
      <w:spacing w:after="600" w:line="322" w:lineRule="exact"/>
      <w:ind w:hanging="360"/>
      <w:jc w:val="center"/>
    </w:pPr>
    <w:rPr>
      <w:rFonts w:ascii="Times New Roman" w:hAnsi="Times New Roman" w:eastAsia="Times New Roman" w:cs="Times New Roman"/>
      <w:color w:val="000000"/>
      <w:sz w:val="27"/>
      <w:szCs w:val="27"/>
      <w:lang w:eastAsia="ru-RU"/>
    </w:rPr>
  </w:style>
  <w:style w:type="character" w:customStyle="1" w:styleId="49">
    <w:name w:val="Основной текст (5)_"/>
    <w:basedOn w:val="6"/>
    <w:link w:val="50"/>
    <w:qFormat/>
    <w:uiPriority w:val="0"/>
    <w:rPr>
      <w:rFonts w:ascii="Arial" w:hAnsi="Arial" w:eastAsia="Arial" w:cs="Arial"/>
      <w:sz w:val="21"/>
      <w:szCs w:val="21"/>
      <w:shd w:val="clear" w:color="auto" w:fill="FFFFFF"/>
    </w:rPr>
  </w:style>
  <w:style w:type="paragraph" w:customStyle="1" w:styleId="50">
    <w:name w:val="Основной текст (5)"/>
    <w:basedOn w:val="1"/>
    <w:link w:val="49"/>
    <w:qFormat/>
    <w:uiPriority w:val="0"/>
    <w:pPr>
      <w:shd w:val="clear" w:color="auto" w:fill="FFFFFF"/>
      <w:spacing w:after="0" w:line="250" w:lineRule="exact"/>
      <w:ind w:firstLine="600"/>
      <w:jc w:val="both"/>
    </w:pPr>
    <w:rPr>
      <w:rFonts w:ascii="Arial" w:hAnsi="Arial" w:eastAsia="Arial" w:cs="Arial"/>
      <w:sz w:val="21"/>
      <w:szCs w:val="21"/>
    </w:rPr>
  </w:style>
  <w:style w:type="character" w:customStyle="1" w:styleId="51">
    <w:name w:val="Заголовок №1 (2)_"/>
    <w:basedOn w:val="6"/>
    <w:link w:val="52"/>
    <w:qFormat/>
    <w:uiPriority w:val="0"/>
    <w:rPr>
      <w:rFonts w:eastAsia="Times New Roman"/>
      <w:sz w:val="27"/>
      <w:szCs w:val="27"/>
      <w:shd w:val="clear" w:color="auto" w:fill="FFFFFF"/>
    </w:rPr>
  </w:style>
  <w:style w:type="paragraph" w:customStyle="1" w:styleId="52">
    <w:name w:val="Заголовок №1 (2)"/>
    <w:basedOn w:val="1"/>
    <w:link w:val="51"/>
    <w:qFormat/>
    <w:uiPriority w:val="0"/>
    <w:pPr>
      <w:shd w:val="clear" w:color="auto" w:fill="FFFFFF"/>
      <w:spacing w:after="0" w:line="322" w:lineRule="exact"/>
      <w:jc w:val="both"/>
      <w:outlineLvl w:val="0"/>
    </w:pPr>
    <w:rPr>
      <w:rFonts w:ascii="Times New Roman" w:hAnsi="Times New Roman" w:eastAsia="Times New Roman" w:cs="Times New Roman"/>
      <w:sz w:val="27"/>
      <w:szCs w:val="27"/>
    </w:rPr>
  </w:style>
  <w:style w:type="character" w:customStyle="1" w:styleId="53">
    <w:name w:val="Основной текст Знак"/>
    <w:basedOn w:val="6"/>
    <w:link w:val="17"/>
    <w:qFormat/>
    <w:uiPriority w:val="0"/>
    <w:rPr>
      <w:rFonts w:eastAsia="Calibri"/>
      <w:sz w:val="24"/>
      <w:szCs w:val="24"/>
      <w:lang w:eastAsia="ru-RU"/>
    </w:rPr>
  </w:style>
  <w:style w:type="character" w:customStyle="1" w:styleId="54">
    <w:name w:val="Основной текст (4)_"/>
    <w:basedOn w:val="6"/>
    <w:link w:val="55"/>
    <w:qFormat/>
    <w:uiPriority w:val="0"/>
    <w:rPr>
      <w:rFonts w:ascii="Arial" w:hAnsi="Arial" w:eastAsia="Arial" w:cs="Arial"/>
      <w:sz w:val="21"/>
      <w:szCs w:val="21"/>
      <w:shd w:val="clear" w:color="auto" w:fill="FFFFFF"/>
    </w:rPr>
  </w:style>
  <w:style w:type="paragraph" w:customStyle="1" w:styleId="55">
    <w:name w:val="Основной текст (4)"/>
    <w:basedOn w:val="1"/>
    <w:link w:val="54"/>
    <w:qFormat/>
    <w:uiPriority w:val="0"/>
    <w:pPr>
      <w:shd w:val="clear" w:color="auto" w:fill="FFFFFF"/>
      <w:spacing w:after="0" w:line="499" w:lineRule="exact"/>
      <w:ind w:hanging="1360"/>
    </w:pPr>
    <w:rPr>
      <w:rFonts w:ascii="Arial" w:hAnsi="Arial" w:eastAsia="Arial" w:cs="Arial"/>
      <w:sz w:val="21"/>
      <w:szCs w:val="21"/>
    </w:rPr>
  </w:style>
  <w:style w:type="character" w:customStyle="1" w:styleId="56">
    <w:name w:val="Оглавление (2)_"/>
    <w:basedOn w:val="6"/>
    <w:link w:val="57"/>
    <w:qFormat/>
    <w:uiPriority w:val="0"/>
    <w:rPr>
      <w:rFonts w:eastAsia="Times New Roman"/>
      <w:sz w:val="27"/>
      <w:szCs w:val="27"/>
      <w:shd w:val="clear" w:color="auto" w:fill="FFFFFF"/>
      <w:lang w:val="en-US"/>
    </w:rPr>
  </w:style>
  <w:style w:type="paragraph" w:customStyle="1" w:styleId="57">
    <w:name w:val="Оглавление (2)"/>
    <w:basedOn w:val="1"/>
    <w:link w:val="56"/>
    <w:qFormat/>
    <w:uiPriority w:val="0"/>
    <w:pPr>
      <w:shd w:val="clear" w:color="auto" w:fill="FFFFFF"/>
      <w:spacing w:after="0" w:line="322" w:lineRule="exact"/>
      <w:ind w:hanging="360"/>
    </w:pPr>
    <w:rPr>
      <w:rFonts w:ascii="Times New Roman" w:hAnsi="Times New Roman" w:eastAsia="Times New Roman" w:cs="Times New Roman"/>
      <w:sz w:val="27"/>
      <w:szCs w:val="27"/>
      <w:lang w:val="en-US"/>
    </w:rPr>
  </w:style>
  <w:style w:type="character" w:customStyle="1" w:styleId="58">
    <w:name w:val="Основной текст (3) + Не полужирный"/>
    <w:basedOn w:val="46"/>
    <w:qFormat/>
    <w:uiPriority w:val="0"/>
    <w:rPr>
      <w:rFonts w:ascii="Times New Roman" w:hAnsi="Times New Roman" w:eastAsia="Times New Roman" w:cs="Times New Roman"/>
      <w:b/>
      <w:bCs/>
      <w:spacing w:val="0"/>
      <w:sz w:val="27"/>
      <w:szCs w:val="27"/>
      <w:shd w:val="clear" w:color="auto" w:fill="FFFFFF"/>
    </w:rPr>
  </w:style>
  <w:style w:type="character" w:customStyle="1" w:styleId="59">
    <w:name w:val="Основной текст + Полужирный"/>
    <w:basedOn w:val="27"/>
    <w:qFormat/>
    <w:uiPriority w:val="0"/>
    <w:rPr>
      <w:rFonts w:ascii="Times New Roman" w:hAnsi="Times New Roman" w:eastAsia="Times New Roman" w:cs="Times New Roman"/>
      <w:b/>
      <w:bCs/>
      <w:spacing w:val="0"/>
      <w:sz w:val="27"/>
      <w:szCs w:val="27"/>
      <w:shd w:val="clear" w:color="auto" w:fill="FFFFFF"/>
    </w:rPr>
  </w:style>
  <w:style w:type="character" w:customStyle="1" w:styleId="60">
    <w:name w:val="Заголовок №8 (2)_"/>
    <w:basedOn w:val="6"/>
    <w:link w:val="61"/>
    <w:qFormat/>
    <w:uiPriority w:val="0"/>
    <w:rPr>
      <w:rFonts w:eastAsia="Times New Roman"/>
      <w:sz w:val="27"/>
      <w:szCs w:val="27"/>
      <w:shd w:val="clear" w:color="auto" w:fill="FFFFFF"/>
    </w:rPr>
  </w:style>
  <w:style w:type="paragraph" w:customStyle="1" w:styleId="61">
    <w:name w:val="Заголовок №8 (2)"/>
    <w:basedOn w:val="1"/>
    <w:link w:val="60"/>
    <w:qFormat/>
    <w:uiPriority w:val="0"/>
    <w:pPr>
      <w:shd w:val="clear" w:color="auto" w:fill="FFFFFF"/>
      <w:spacing w:after="0" w:line="322" w:lineRule="exact"/>
      <w:outlineLvl w:val="7"/>
    </w:pPr>
    <w:rPr>
      <w:rFonts w:ascii="Times New Roman" w:hAnsi="Times New Roman" w:eastAsia="Times New Roman" w:cs="Times New Roman"/>
      <w:sz w:val="27"/>
      <w:szCs w:val="27"/>
    </w:rPr>
  </w:style>
  <w:style w:type="character" w:customStyle="1" w:styleId="62">
    <w:name w:val="Заголовок №8 (2) + Не полужирный"/>
    <w:basedOn w:val="60"/>
    <w:qFormat/>
    <w:uiPriority w:val="0"/>
    <w:rPr>
      <w:rFonts w:eastAsia="Times New Roman"/>
      <w:b/>
      <w:bCs/>
      <w:sz w:val="27"/>
      <w:szCs w:val="27"/>
      <w:shd w:val="clear" w:color="auto" w:fill="FFFFFF"/>
    </w:rPr>
  </w:style>
  <w:style w:type="character" w:customStyle="1" w:styleId="63">
    <w:name w:val="Заголовок №8_"/>
    <w:basedOn w:val="6"/>
    <w:qFormat/>
    <w:uiPriority w:val="0"/>
    <w:rPr>
      <w:rFonts w:ascii="Times New Roman" w:hAnsi="Times New Roman" w:eastAsia="Times New Roman" w:cs="Times New Roman"/>
      <w:spacing w:val="0"/>
      <w:sz w:val="27"/>
      <w:szCs w:val="27"/>
    </w:rPr>
  </w:style>
  <w:style w:type="character" w:customStyle="1" w:styleId="64">
    <w:name w:val="Основной текст4"/>
    <w:basedOn w:val="27"/>
    <w:qFormat/>
    <w:uiPriority w:val="0"/>
    <w:rPr>
      <w:rFonts w:ascii="Times New Roman" w:hAnsi="Times New Roman" w:eastAsia="Times New Roman" w:cs="Times New Roman"/>
      <w:spacing w:val="0"/>
      <w:sz w:val="27"/>
      <w:szCs w:val="27"/>
      <w:shd w:val="clear" w:color="auto" w:fill="FFFFFF"/>
    </w:rPr>
  </w:style>
  <w:style w:type="character" w:customStyle="1" w:styleId="65">
    <w:name w:val="Заголовок №8"/>
    <w:basedOn w:val="63"/>
    <w:qFormat/>
    <w:uiPriority w:val="0"/>
    <w:rPr>
      <w:rFonts w:ascii="Times New Roman" w:hAnsi="Times New Roman" w:eastAsia="Times New Roman" w:cs="Times New Roman"/>
      <w:spacing w:val="0"/>
      <w:sz w:val="27"/>
      <w:szCs w:val="27"/>
    </w:rPr>
  </w:style>
  <w:style w:type="character" w:customStyle="1" w:styleId="66">
    <w:name w:val="Заголовок №6_"/>
    <w:basedOn w:val="6"/>
    <w:link w:val="67"/>
    <w:qFormat/>
    <w:uiPriority w:val="0"/>
    <w:rPr>
      <w:rFonts w:eastAsia="Times New Roman"/>
      <w:sz w:val="27"/>
      <w:szCs w:val="27"/>
      <w:shd w:val="clear" w:color="auto" w:fill="FFFFFF"/>
    </w:rPr>
  </w:style>
  <w:style w:type="paragraph" w:customStyle="1" w:styleId="67">
    <w:name w:val="Заголовок №6"/>
    <w:basedOn w:val="1"/>
    <w:link w:val="66"/>
    <w:qFormat/>
    <w:uiPriority w:val="0"/>
    <w:pPr>
      <w:shd w:val="clear" w:color="auto" w:fill="FFFFFF"/>
      <w:spacing w:after="240" w:line="322" w:lineRule="exact"/>
      <w:outlineLvl w:val="5"/>
    </w:pPr>
    <w:rPr>
      <w:rFonts w:ascii="Times New Roman" w:hAnsi="Times New Roman" w:eastAsia="Times New Roman" w:cs="Times New Roman"/>
      <w:sz w:val="27"/>
      <w:szCs w:val="27"/>
    </w:rPr>
  </w:style>
  <w:style w:type="character" w:customStyle="1" w:styleId="68">
    <w:name w:val="Основной текст (11)_"/>
    <w:basedOn w:val="6"/>
    <w:link w:val="69"/>
    <w:qFormat/>
    <w:uiPriority w:val="0"/>
    <w:rPr>
      <w:rFonts w:ascii="Arial" w:hAnsi="Arial" w:eastAsia="Arial" w:cs="Arial"/>
      <w:sz w:val="26"/>
      <w:szCs w:val="26"/>
      <w:shd w:val="clear" w:color="auto" w:fill="FFFFFF"/>
    </w:rPr>
  </w:style>
  <w:style w:type="paragraph" w:customStyle="1" w:styleId="69">
    <w:name w:val="Основной текст (11)"/>
    <w:basedOn w:val="1"/>
    <w:link w:val="68"/>
    <w:qFormat/>
    <w:uiPriority w:val="0"/>
    <w:pPr>
      <w:shd w:val="clear" w:color="auto" w:fill="FFFFFF"/>
      <w:spacing w:after="300" w:line="0" w:lineRule="atLeast"/>
      <w:jc w:val="center"/>
    </w:pPr>
    <w:rPr>
      <w:rFonts w:ascii="Arial" w:hAnsi="Arial" w:eastAsia="Arial" w:cs="Arial"/>
      <w:sz w:val="26"/>
      <w:szCs w:val="26"/>
    </w:rPr>
  </w:style>
  <w:style w:type="character" w:customStyle="1" w:styleId="70">
    <w:name w:val="Заголовок №9_"/>
    <w:basedOn w:val="6"/>
    <w:link w:val="71"/>
    <w:qFormat/>
    <w:uiPriority w:val="0"/>
    <w:rPr>
      <w:rFonts w:eastAsia="Times New Roman"/>
      <w:sz w:val="27"/>
      <w:szCs w:val="27"/>
      <w:shd w:val="clear" w:color="auto" w:fill="FFFFFF"/>
    </w:rPr>
  </w:style>
  <w:style w:type="paragraph" w:customStyle="1" w:styleId="71">
    <w:name w:val="Заголовок №9"/>
    <w:basedOn w:val="1"/>
    <w:link w:val="70"/>
    <w:qFormat/>
    <w:uiPriority w:val="0"/>
    <w:pPr>
      <w:shd w:val="clear" w:color="auto" w:fill="FFFFFF"/>
      <w:spacing w:before="120" w:after="420" w:line="0" w:lineRule="atLeast"/>
      <w:outlineLvl w:val="8"/>
    </w:pPr>
    <w:rPr>
      <w:rFonts w:ascii="Times New Roman" w:hAnsi="Times New Roman" w:eastAsia="Times New Roman" w:cs="Times New Roman"/>
      <w:sz w:val="27"/>
      <w:szCs w:val="27"/>
    </w:rPr>
  </w:style>
  <w:style w:type="character" w:customStyle="1" w:styleId="72">
    <w:name w:val="Заголовок №9 + Не полужирный"/>
    <w:basedOn w:val="70"/>
    <w:qFormat/>
    <w:uiPriority w:val="0"/>
    <w:rPr>
      <w:rFonts w:ascii="Times New Roman" w:hAnsi="Times New Roman" w:eastAsia="Times New Roman" w:cs="Times New Roman"/>
      <w:b/>
      <w:bCs/>
      <w:spacing w:val="0"/>
      <w:sz w:val="27"/>
      <w:szCs w:val="27"/>
      <w:shd w:val="clear" w:color="auto" w:fill="FFFFFF"/>
    </w:rPr>
  </w:style>
  <w:style w:type="character" w:customStyle="1" w:styleId="73">
    <w:name w:val="Заголовок №9 (3)_"/>
    <w:basedOn w:val="6"/>
    <w:link w:val="74"/>
    <w:qFormat/>
    <w:uiPriority w:val="0"/>
    <w:rPr>
      <w:rFonts w:eastAsia="Times New Roman"/>
      <w:sz w:val="27"/>
      <w:szCs w:val="27"/>
      <w:shd w:val="clear" w:color="auto" w:fill="FFFFFF"/>
    </w:rPr>
  </w:style>
  <w:style w:type="paragraph" w:customStyle="1" w:styleId="74">
    <w:name w:val="Заголовок №9 (3)"/>
    <w:basedOn w:val="1"/>
    <w:link w:val="73"/>
    <w:qFormat/>
    <w:uiPriority w:val="0"/>
    <w:pPr>
      <w:shd w:val="clear" w:color="auto" w:fill="FFFFFF"/>
      <w:spacing w:after="0" w:line="370" w:lineRule="exact"/>
      <w:outlineLvl w:val="8"/>
    </w:pPr>
    <w:rPr>
      <w:rFonts w:ascii="Times New Roman" w:hAnsi="Times New Roman" w:eastAsia="Times New Roman" w:cs="Times New Roman"/>
      <w:sz w:val="27"/>
      <w:szCs w:val="27"/>
    </w:rPr>
  </w:style>
  <w:style w:type="character" w:customStyle="1" w:styleId="75">
    <w:name w:val="Заголовок №9 (3) + Полужирный"/>
    <w:basedOn w:val="73"/>
    <w:qFormat/>
    <w:uiPriority w:val="0"/>
    <w:rPr>
      <w:rFonts w:eastAsia="Times New Roman"/>
      <w:b/>
      <w:bCs/>
      <w:sz w:val="27"/>
      <w:szCs w:val="27"/>
      <w:shd w:val="clear" w:color="auto" w:fill="FFFFFF"/>
    </w:rPr>
  </w:style>
  <w:style w:type="character" w:customStyle="1" w:styleId="76">
    <w:name w:val="Основной текст (6) + 12 pt;Малые прописные"/>
    <w:basedOn w:val="38"/>
    <w:qFormat/>
    <w:uiPriority w:val="0"/>
    <w:rPr>
      <w:rFonts w:ascii="Arial" w:hAnsi="Arial" w:eastAsia="Arial" w:cs="Arial"/>
      <w:smallCaps/>
      <w:spacing w:val="0"/>
      <w:sz w:val="24"/>
      <w:szCs w:val="24"/>
      <w:shd w:val="clear" w:color="auto" w:fill="FFFFFF"/>
    </w:rPr>
  </w:style>
  <w:style w:type="character" w:customStyle="1" w:styleId="77">
    <w:name w:val="Текст Знак"/>
    <w:basedOn w:val="6"/>
    <w:link w:val="14"/>
    <w:qFormat/>
    <w:uiPriority w:val="99"/>
    <w:rPr>
      <w:rFonts w:ascii="Consolas" w:hAnsi="Consolas" w:cstheme="minorBidi"/>
      <w:sz w:val="21"/>
      <w:szCs w:val="21"/>
    </w:rPr>
  </w:style>
  <w:style w:type="character" w:customStyle="1" w:styleId="78">
    <w:name w:val="Подпись к таблице (4) Exact"/>
    <w:basedOn w:val="6"/>
    <w:qFormat/>
    <w:uiPriority w:val="0"/>
    <w:rPr>
      <w:rFonts w:ascii="Times New Roman" w:hAnsi="Times New Roman" w:eastAsia="Times New Roman" w:cs="Times New Roman"/>
      <w:u w:val="none"/>
    </w:rPr>
  </w:style>
  <w:style w:type="character" w:customStyle="1" w:styleId="79">
    <w:name w:val="Верхний колонтитул Знак"/>
    <w:basedOn w:val="6"/>
    <w:link w:val="16"/>
    <w:semiHidden/>
    <w:qFormat/>
    <w:uiPriority w:val="99"/>
    <w:rPr>
      <w:rFonts w:asciiTheme="minorHAnsi" w:hAnsiTheme="minorHAnsi" w:cstheme="minorBidi"/>
      <w:sz w:val="22"/>
      <w:szCs w:val="22"/>
    </w:rPr>
  </w:style>
  <w:style w:type="character" w:customStyle="1" w:styleId="80">
    <w:name w:val="Нижний колонтитул Знак"/>
    <w:basedOn w:val="6"/>
    <w:link w:val="20"/>
    <w:qFormat/>
    <w:uiPriority w:val="99"/>
    <w:rPr>
      <w:rFonts w:asciiTheme="minorHAnsi" w:hAnsiTheme="minorHAnsi" w:cstheme="minorBidi"/>
      <w:sz w:val="22"/>
      <w:szCs w:val="22"/>
    </w:rPr>
  </w:style>
  <w:style w:type="paragraph" w:customStyle="1" w:styleId="81">
    <w:name w:val="Style18"/>
    <w:basedOn w:val="1"/>
    <w:qFormat/>
    <w:uiPriority w:val="99"/>
    <w:pPr>
      <w:widowControl w:val="0"/>
      <w:autoSpaceDE w:val="0"/>
      <w:autoSpaceDN w:val="0"/>
      <w:adjustRightInd w:val="0"/>
      <w:spacing w:after="0" w:line="279" w:lineRule="exact"/>
      <w:ind w:firstLine="720"/>
      <w:jc w:val="both"/>
    </w:pPr>
    <w:rPr>
      <w:rFonts w:ascii="Times New Roman" w:hAnsi="Times New Roman" w:cs="Times New Roman" w:eastAsiaTheme="minorEastAsia"/>
      <w:sz w:val="24"/>
      <w:szCs w:val="24"/>
      <w:lang w:eastAsia="ru-RU"/>
    </w:rPr>
  </w:style>
  <w:style w:type="paragraph" w:customStyle="1" w:styleId="82">
    <w:name w:val="Style19"/>
    <w:basedOn w:val="1"/>
    <w:qFormat/>
    <w:uiPriority w:val="99"/>
    <w:pPr>
      <w:widowControl w:val="0"/>
      <w:autoSpaceDE w:val="0"/>
      <w:autoSpaceDN w:val="0"/>
      <w:adjustRightInd w:val="0"/>
      <w:spacing w:after="0" w:line="277" w:lineRule="exact"/>
      <w:jc w:val="both"/>
    </w:pPr>
    <w:rPr>
      <w:rFonts w:ascii="Times New Roman" w:hAnsi="Times New Roman" w:cs="Times New Roman" w:eastAsiaTheme="minorEastAsia"/>
      <w:sz w:val="24"/>
      <w:szCs w:val="24"/>
      <w:lang w:eastAsia="ru-RU"/>
    </w:rPr>
  </w:style>
  <w:style w:type="paragraph" w:customStyle="1" w:styleId="83">
    <w:name w:val="Style20"/>
    <w:basedOn w:val="1"/>
    <w:qFormat/>
    <w:uiPriority w:val="99"/>
    <w:pPr>
      <w:widowControl w:val="0"/>
      <w:autoSpaceDE w:val="0"/>
      <w:autoSpaceDN w:val="0"/>
      <w:adjustRightInd w:val="0"/>
      <w:spacing w:after="0" w:line="277" w:lineRule="exact"/>
      <w:ind w:hanging="353"/>
    </w:pPr>
    <w:rPr>
      <w:rFonts w:ascii="Times New Roman" w:hAnsi="Times New Roman" w:cs="Times New Roman" w:eastAsiaTheme="minorEastAsia"/>
      <w:sz w:val="24"/>
      <w:szCs w:val="24"/>
      <w:lang w:eastAsia="ru-RU"/>
    </w:rPr>
  </w:style>
  <w:style w:type="character" w:customStyle="1" w:styleId="84">
    <w:name w:val="Font Style47"/>
    <w:basedOn w:val="6"/>
    <w:qFormat/>
    <w:uiPriority w:val="99"/>
    <w:rPr>
      <w:rFonts w:ascii="Times New Roman" w:hAnsi="Times New Roman" w:cs="Times New Roman"/>
      <w:sz w:val="22"/>
      <w:szCs w:val="22"/>
    </w:rPr>
  </w:style>
  <w:style w:type="paragraph" w:customStyle="1" w:styleId="85">
    <w:name w:val="Style29"/>
    <w:basedOn w:val="1"/>
    <w:qFormat/>
    <w:uiPriority w:val="99"/>
    <w:pPr>
      <w:widowControl w:val="0"/>
      <w:autoSpaceDE w:val="0"/>
      <w:autoSpaceDN w:val="0"/>
      <w:adjustRightInd w:val="0"/>
      <w:spacing w:after="0" w:line="277" w:lineRule="exact"/>
      <w:jc w:val="both"/>
    </w:pPr>
    <w:rPr>
      <w:rFonts w:ascii="Times New Roman" w:hAnsi="Times New Roman" w:cs="Times New Roman" w:eastAsiaTheme="minorEastAsia"/>
      <w:sz w:val="24"/>
      <w:szCs w:val="24"/>
      <w:lang w:eastAsia="ru-RU"/>
    </w:rPr>
  </w:style>
  <w:style w:type="paragraph" w:customStyle="1" w:styleId="86">
    <w:name w:val="Style9"/>
    <w:basedOn w:val="1"/>
    <w:qFormat/>
    <w:uiPriority w:val="99"/>
    <w:pPr>
      <w:widowControl w:val="0"/>
      <w:autoSpaceDE w:val="0"/>
      <w:autoSpaceDN w:val="0"/>
      <w:adjustRightInd w:val="0"/>
      <w:spacing w:after="0" w:line="286" w:lineRule="exact"/>
      <w:jc w:val="center"/>
    </w:pPr>
    <w:rPr>
      <w:rFonts w:ascii="Times New Roman" w:hAnsi="Times New Roman" w:cs="Times New Roman" w:eastAsiaTheme="minorEastAsia"/>
      <w:sz w:val="24"/>
      <w:szCs w:val="24"/>
      <w:lang w:eastAsia="ru-RU"/>
    </w:rPr>
  </w:style>
  <w:style w:type="character" w:customStyle="1" w:styleId="87">
    <w:name w:val="Font Style51"/>
    <w:basedOn w:val="6"/>
    <w:qFormat/>
    <w:uiPriority w:val="99"/>
    <w:rPr>
      <w:rFonts w:ascii="Times New Roman" w:hAnsi="Times New Roman" w:cs="Times New Roman"/>
      <w:b/>
      <w:bCs/>
      <w:sz w:val="22"/>
      <w:szCs w:val="22"/>
    </w:rPr>
  </w:style>
  <w:style w:type="paragraph" w:customStyle="1" w:styleId="88">
    <w:name w:val="Style3"/>
    <w:basedOn w:val="1"/>
    <w:qFormat/>
    <w:uiPriority w:val="99"/>
    <w:pPr>
      <w:widowControl w:val="0"/>
      <w:autoSpaceDE w:val="0"/>
      <w:autoSpaceDN w:val="0"/>
      <w:adjustRightInd w:val="0"/>
      <w:spacing w:after="0" w:line="281" w:lineRule="exact"/>
      <w:jc w:val="center"/>
    </w:pPr>
    <w:rPr>
      <w:rFonts w:ascii="Times New Roman" w:hAnsi="Times New Roman" w:cs="Times New Roman" w:eastAsiaTheme="minorEastAsia"/>
      <w:sz w:val="24"/>
      <w:szCs w:val="24"/>
      <w:lang w:eastAsia="ru-RU"/>
    </w:rPr>
  </w:style>
  <w:style w:type="paragraph" w:customStyle="1" w:styleId="89">
    <w:name w:val="Style33"/>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character" w:customStyle="1" w:styleId="90">
    <w:name w:val="Font Style55"/>
    <w:basedOn w:val="6"/>
    <w:qFormat/>
    <w:uiPriority w:val="99"/>
    <w:rPr>
      <w:rFonts w:ascii="Times New Roman" w:hAnsi="Times New Roman" w:cs="Times New Roman"/>
      <w:b/>
      <w:bCs/>
      <w:sz w:val="20"/>
      <w:szCs w:val="20"/>
    </w:rPr>
  </w:style>
  <w:style w:type="character" w:customStyle="1" w:styleId="91">
    <w:name w:val="Font Style52"/>
    <w:basedOn w:val="6"/>
    <w:qFormat/>
    <w:uiPriority w:val="99"/>
    <w:rPr>
      <w:rFonts w:ascii="Times New Roman" w:hAnsi="Times New Roman" w:cs="Times New Roman"/>
      <w:b/>
      <w:bCs/>
      <w:i/>
      <w:iCs/>
      <w:sz w:val="22"/>
      <w:szCs w:val="22"/>
    </w:rPr>
  </w:style>
  <w:style w:type="paragraph" w:customStyle="1" w:styleId="92">
    <w:name w:val="Style6"/>
    <w:basedOn w:val="1"/>
    <w:qFormat/>
    <w:uiPriority w:val="99"/>
    <w:pPr>
      <w:widowControl w:val="0"/>
      <w:autoSpaceDE w:val="0"/>
      <w:autoSpaceDN w:val="0"/>
      <w:adjustRightInd w:val="0"/>
      <w:spacing w:after="0" w:line="272" w:lineRule="exact"/>
      <w:jc w:val="both"/>
    </w:pPr>
    <w:rPr>
      <w:rFonts w:ascii="Times New Roman" w:hAnsi="Times New Roman" w:cs="Times New Roman" w:eastAsiaTheme="minorEastAsia"/>
      <w:sz w:val="24"/>
      <w:szCs w:val="24"/>
      <w:lang w:eastAsia="ru-RU"/>
    </w:rPr>
  </w:style>
  <w:style w:type="paragraph" w:customStyle="1" w:styleId="93">
    <w:name w:val="Style37"/>
    <w:basedOn w:val="1"/>
    <w:qFormat/>
    <w:uiPriority w:val="99"/>
    <w:pPr>
      <w:widowControl w:val="0"/>
      <w:autoSpaceDE w:val="0"/>
      <w:autoSpaceDN w:val="0"/>
      <w:adjustRightInd w:val="0"/>
      <w:spacing w:after="0" w:line="240" w:lineRule="auto"/>
      <w:jc w:val="both"/>
    </w:pPr>
    <w:rPr>
      <w:rFonts w:ascii="Times New Roman" w:hAnsi="Times New Roman" w:cs="Times New Roman" w:eastAsiaTheme="minorEastAsia"/>
      <w:sz w:val="24"/>
      <w:szCs w:val="24"/>
      <w:lang w:eastAsia="ru-RU"/>
    </w:rPr>
  </w:style>
  <w:style w:type="paragraph" w:customStyle="1" w:styleId="94">
    <w:name w:val="Style43"/>
    <w:basedOn w:val="1"/>
    <w:qFormat/>
    <w:uiPriority w:val="99"/>
    <w:pPr>
      <w:widowControl w:val="0"/>
      <w:autoSpaceDE w:val="0"/>
      <w:autoSpaceDN w:val="0"/>
      <w:adjustRightInd w:val="0"/>
      <w:spacing w:after="0" w:line="272" w:lineRule="exact"/>
      <w:ind w:hanging="3209"/>
    </w:pPr>
    <w:rPr>
      <w:rFonts w:ascii="Times New Roman" w:hAnsi="Times New Roman" w:cs="Times New Roman" w:eastAsiaTheme="minorEastAsia"/>
      <w:sz w:val="24"/>
      <w:szCs w:val="24"/>
      <w:lang w:eastAsia="ru-RU"/>
    </w:rPr>
  </w:style>
  <w:style w:type="character" w:customStyle="1" w:styleId="95">
    <w:name w:val="Font Style53"/>
    <w:basedOn w:val="6"/>
    <w:qFormat/>
    <w:uiPriority w:val="99"/>
    <w:rPr>
      <w:rFonts w:ascii="Times New Roman" w:hAnsi="Times New Roman" w:cs="Times New Roman"/>
      <w:i/>
      <w:iCs/>
      <w:sz w:val="22"/>
      <w:szCs w:val="22"/>
    </w:rPr>
  </w:style>
  <w:style w:type="paragraph" w:customStyle="1" w:styleId="96">
    <w:name w:val="Style28"/>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97">
    <w:name w:val="Style41"/>
    <w:basedOn w:val="1"/>
    <w:qFormat/>
    <w:uiPriority w:val="99"/>
    <w:pPr>
      <w:widowControl w:val="0"/>
      <w:autoSpaceDE w:val="0"/>
      <w:autoSpaceDN w:val="0"/>
      <w:adjustRightInd w:val="0"/>
      <w:spacing w:after="0" w:line="281" w:lineRule="exact"/>
      <w:ind w:hanging="353"/>
    </w:pPr>
    <w:rPr>
      <w:rFonts w:ascii="Times New Roman" w:hAnsi="Times New Roman" w:cs="Times New Roman" w:eastAsiaTheme="minorEastAsia"/>
      <w:sz w:val="24"/>
      <w:szCs w:val="24"/>
      <w:lang w:eastAsia="ru-RU"/>
    </w:rPr>
  </w:style>
  <w:style w:type="paragraph" w:customStyle="1" w:styleId="98">
    <w:name w:val="Style8"/>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99">
    <w:name w:val="Style23"/>
    <w:basedOn w:val="1"/>
    <w:qFormat/>
    <w:uiPriority w:val="99"/>
    <w:pPr>
      <w:widowControl w:val="0"/>
      <w:autoSpaceDE w:val="0"/>
      <w:autoSpaceDN w:val="0"/>
      <w:adjustRightInd w:val="0"/>
      <w:spacing w:after="0" w:line="277" w:lineRule="exact"/>
      <w:ind w:hanging="277"/>
    </w:pPr>
    <w:rPr>
      <w:rFonts w:ascii="Times New Roman" w:hAnsi="Times New Roman" w:cs="Times New Roman" w:eastAsiaTheme="minorEastAsia"/>
      <w:sz w:val="24"/>
      <w:szCs w:val="24"/>
      <w:lang w:eastAsia="ru-RU"/>
    </w:rPr>
  </w:style>
  <w:style w:type="paragraph" w:customStyle="1" w:styleId="100">
    <w:name w:val="Style1"/>
    <w:basedOn w:val="1"/>
    <w:qFormat/>
    <w:uiPriority w:val="99"/>
    <w:pPr>
      <w:widowControl w:val="0"/>
      <w:autoSpaceDE w:val="0"/>
      <w:autoSpaceDN w:val="0"/>
      <w:adjustRightInd w:val="0"/>
      <w:spacing w:after="0" w:line="281" w:lineRule="exact"/>
      <w:ind w:firstLine="1063"/>
    </w:pPr>
    <w:rPr>
      <w:rFonts w:ascii="Times New Roman" w:hAnsi="Times New Roman" w:cs="Times New Roman" w:eastAsiaTheme="minorEastAsia"/>
      <w:sz w:val="24"/>
      <w:szCs w:val="24"/>
      <w:lang w:eastAsia="ru-RU"/>
    </w:rPr>
  </w:style>
  <w:style w:type="paragraph" w:customStyle="1" w:styleId="101">
    <w:name w:val="Style2"/>
    <w:basedOn w:val="1"/>
    <w:qFormat/>
    <w:uiPriority w:val="99"/>
    <w:pPr>
      <w:widowControl w:val="0"/>
      <w:autoSpaceDE w:val="0"/>
      <w:autoSpaceDN w:val="0"/>
      <w:adjustRightInd w:val="0"/>
      <w:spacing w:after="0" w:line="281" w:lineRule="exact"/>
      <w:ind w:firstLine="243"/>
    </w:pPr>
    <w:rPr>
      <w:rFonts w:ascii="Times New Roman" w:hAnsi="Times New Roman" w:cs="Times New Roman" w:eastAsiaTheme="minorEastAsia"/>
      <w:sz w:val="24"/>
      <w:szCs w:val="24"/>
      <w:lang w:eastAsia="ru-RU"/>
    </w:rPr>
  </w:style>
  <w:style w:type="paragraph" w:customStyle="1" w:styleId="102">
    <w:name w:val="Style4"/>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3">
    <w:name w:val="Style5"/>
    <w:basedOn w:val="1"/>
    <w:qFormat/>
    <w:uiPriority w:val="99"/>
    <w:pPr>
      <w:widowControl w:val="0"/>
      <w:autoSpaceDE w:val="0"/>
      <w:autoSpaceDN w:val="0"/>
      <w:adjustRightInd w:val="0"/>
      <w:spacing w:after="0" w:line="277" w:lineRule="exact"/>
      <w:ind w:firstLine="453"/>
      <w:jc w:val="both"/>
    </w:pPr>
    <w:rPr>
      <w:rFonts w:ascii="Times New Roman" w:hAnsi="Times New Roman" w:cs="Times New Roman" w:eastAsiaTheme="minorEastAsia"/>
      <w:sz w:val="24"/>
      <w:szCs w:val="24"/>
      <w:lang w:eastAsia="ru-RU"/>
    </w:rPr>
  </w:style>
  <w:style w:type="paragraph" w:customStyle="1" w:styleId="104">
    <w:name w:val="Style7"/>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5">
    <w:name w:val="Style10"/>
    <w:basedOn w:val="1"/>
    <w:qFormat/>
    <w:uiPriority w:val="99"/>
    <w:pPr>
      <w:widowControl w:val="0"/>
      <w:autoSpaceDE w:val="0"/>
      <w:autoSpaceDN w:val="0"/>
      <w:adjustRightInd w:val="0"/>
      <w:spacing w:after="0" w:line="558" w:lineRule="exact"/>
      <w:jc w:val="center"/>
    </w:pPr>
    <w:rPr>
      <w:rFonts w:ascii="Times New Roman" w:hAnsi="Times New Roman" w:cs="Times New Roman" w:eastAsiaTheme="minorEastAsia"/>
      <w:sz w:val="24"/>
      <w:szCs w:val="24"/>
      <w:lang w:eastAsia="ru-RU"/>
    </w:rPr>
  </w:style>
  <w:style w:type="paragraph" w:customStyle="1" w:styleId="106">
    <w:name w:val="Style11"/>
    <w:basedOn w:val="1"/>
    <w:qFormat/>
    <w:uiPriority w:val="99"/>
    <w:pPr>
      <w:widowControl w:val="0"/>
      <w:autoSpaceDE w:val="0"/>
      <w:autoSpaceDN w:val="0"/>
      <w:adjustRightInd w:val="0"/>
      <w:spacing w:after="0" w:line="281" w:lineRule="exact"/>
      <w:jc w:val="center"/>
    </w:pPr>
    <w:rPr>
      <w:rFonts w:ascii="Times New Roman" w:hAnsi="Times New Roman" w:cs="Times New Roman" w:eastAsiaTheme="minorEastAsia"/>
      <w:sz w:val="24"/>
      <w:szCs w:val="24"/>
      <w:lang w:eastAsia="ru-RU"/>
    </w:rPr>
  </w:style>
  <w:style w:type="paragraph" w:customStyle="1" w:styleId="107">
    <w:name w:val="Style12"/>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8">
    <w:name w:val="Style13"/>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09">
    <w:name w:val="Style14"/>
    <w:basedOn w:val="1"/>
    <w:qFormat/>
    <w:uiPriority w:val="99"/>
    <w:pPr>
      <w:widowControl w:val="0"/>
      <w:autoSpaceDE w:val="0"/>
      <w:autoSpaceDN w:val="0"/>
      <w:adjustRightInd w:val="0"/>
      <w:spacing w:after="0" w:line="281" w:lineRule="exact"/>
      <w:ind w:firstLine="86"/>
    </w:pPr>
    <w:rPr>
      <w:rFonts w:ascii="Times New Roman" w:hAnsi="Times New Roman" w:cs="Times New Roman" w:eastAsiaTheme="minorEastAsia"/>
      <w:sz w:val="24"/>
      <w:szCs w:val="24"/>
      <w:lang w:eastAsia="ru-RU"/>
    </w:rPr>
  </w:style>
  <w:style w:type="paragraph" w:customStyle="1" w:styleId="110">
    <w:name w:val="Style15"/>
    <w:basedOn w:val="1"/>
    <w:qFormat/>
    <w:uiPriority w:val="99"/>
    <w:pPr>
      <w:widowControl w:val="0"/>
      <w:autoSpaceDE w:val="0"/>
      <w:autoSpaceDN w:val="0"/>
      <w:adjustRightInd w:val="0"/>
      <w:spacing w:after="0" w:line="277" w:lineRule="exact"/>
    </w:pPr>
    <w:rPr>
      <w:rFonts w:ascii="Times New Roman" w:hAnsi="Times New Roman" w:cs="Times New Roman" w:eastAsiaTheme="minorEastAsia"/>
      <w:sz w:val="24"/>
      <w:szCs w:val="24"/>
      <w:lang w:eastAsia="ru-RU"/>
    </w:rPr>
  </w:style>
  <w:style w:type="paragraph" w:customStyle="1" w:styleId="111">
    <w:name w:val="Style16"/>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12">
    <w:name w:val="Style17"/>
    <w:basedOn w:val="1"/>
    <w:qFormat/>
    <w:uiPriority w:val="99"/>
    <w:pPr>
      <w:widowControl w:val="0"/>
      <w:autoSpaceDE w:val="0"/>
      <w:autoSpaceDN w:val="0"/>
      <w:adjustRightInd w:val="0"/>
      <w:spacing w:after="0" w:line="272" w:lineRule="exact"/>
      <w:ind w:firstLine="4310"/>
    </w:pPr>
    <w:rPr>
      <w:rFonts w:ascii="Times New Roman" w:hAnsi="Times New Roman" w:cs="Times New Roman" w:eastAsiaTheme="minorEastAsia"/>
      <w:sz w:val="24"/>
      <w:szCs w:val="24"/>
      <w:lang w:eastAsia="ru-RU"/>
    </w:rPr>
  </w:style>
  <w:style w:type="paragraph" w:customStyle="1" w:styleId="113">
    <w:name w:val="Style21"/>
    <w:basedOn w:val="1"/>
    <w:qFormat/>
    <w:uiPriority w:val="99"/>
    <w:pPr>
      <w:widowControl w:val="0"/>
      <w:autoSpaceDE w:val="0"/>
      <w:autoSpaceDN w:val="0"/>
      <w:adjustRightInd w:val="0"/>
      <w:spacing w:after="0" w:line="272" w:lineRule="exact"/>
      <w:ind w:firstLine="701"/>
    </w:pPr>
    <w:rPr>
      <w:rFonts w:ascii="Times New Roman" w:hAnsi="Times New Roman" w:cs="Times New Roman" w:eastAsiaTheme="minorEastAsia"/>
      <w:sz w:val="24"/>
      <w:szCs w:val="24"/>
      <w:lang w:eastAsia="ru-RU"/>
    </w:rPr>
  </w:style>
  <w:style w:type="paragraph" w:customStyle="1" w:styleId="114">
    <w:name w:val="Style22"/>
    <w:basedOn w:val="1"/>
    <w:qFormat/>
    <w:uiPriority w:val="99"/>
    <w:pPr>
      <w:widowControl w:val="0"/>
      <w:autoSpaceDE w:val="0"/>
      <w:autoSpaceDN w:val="0"/>
      <w:adjustRightInd w:val="0"/>
      <w:spacing w:after="0" w:line="286" w:lineRule="exact"/>
      <w:jc w:val="both"/>
    </w:pPr>
    <w:rPr>
      <w:rFonts w:ascii="Times New Roman" w:hAnsi="Times New Roman" w:cs="Times New Roman" w:eastAsiaTheme="minorEastAsia"/>
      <w:sz w:val="24"/>
      <w:szCs w:val="24"/>
      <w:lang w:eastAsia="ru-RU"/>
    </w:rPr>
  </w:style>
  <w:style w:type="paragraph" w:customStyle="1" w:styleId="115">
    <w:name w:val="Style24"/>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16">
    <w:name w:val="Style25"/>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17">
    <w:name w:val="Style26"/>
    <w:basedOn w:val="1"/>
    <w:qFormat/>
    <w:uiPriority w:val="99"/>
    <w:pPr>
      <w:widowControl w:val="0"/>
      <w:autoSpaceDE w:val="0"/>
      <w:autoSpaceDN w:val="0"/>
      <w:adjustRightInd w:val="0"/>
      <w:spacing w:after="0" w:line="277" w:lineRule="exact"/>
      <w:ind w:firstLine="701"/>
      <w:jc w:val="both"/>
    </w:pPr>
    <w:rPr>
      <w:rFonts w:ascii="Times New Roman" w:hAnsi="Times New Roman" w:cs="Times New Roman" w:eastAsiaTheme="minorEastAsia"/>
      <w:sz w:val="24"/>
      <w:szCs w:val="24"/>
      <w:lang w:eastAsia="ru-RU"/>
    </w:rPr>
  </w:style>
  <w:style w:type="paragraph" w:customStyle="1" w:styleId="118">
    <w:name w:val="Style27"/>
    <w:basedOn w:val="1"/>
    <w:qFormat/>
    <w:uiPriority w:val="99"/>
    <w:pPr>
      <w:widowControl w:val="0"/>
      <w:autoSpaceDE w:val="0"/>
      <w:autoSpaceDN w:val="0"/>
      <w:adjustRightInd w:val="0"/>
      <w:spacing w:after="0" w:line="240" w:lineRule="auto"/>
      <w:jc w:val="center"/>
    </w:pPr>
    <w:rPr>
      <w:rFonts w:ascii="Times New Roman" w:hAnsi="Times New Roman" w:cs="Times New Roman" w:eastAsiaTheme="minorEastAsia"/>
      <w:sz w:val="24"/>
      <w:szCs w:val="24"/>
      <w:lang w:eastAsia="ru-RU"/>
    </w:rPr>
  </w:style>
  <w:style w:type="paragraph" w:customStyle="1" w:styleId="119">
    <w:name w:val="Style30"/>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20">
    <w:name w:val="Style31"/>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21">
    <w:name w:val="Style32"/>
    <w:basedOn w:val="1"/>
    <w:qFormat/>
    <w:uiPriority w:val="99"/>
    <w:pPr>
      <w:widowControl w:val="0"/>
      <w:autoSpaceDE w:val="0"/>
      <w:autoSpaceDN w:val="0"/>
      <w:adjustRightInd w:val="0"/>
      <w:spacing w:after="0" w:line="277" w:lineRule="exact"/>
      <w:jc w:val="both"/>
    </w:pPr>
    <w:rPr>
      <w:rFonts w:ascii="Times New Roman" w:hAnsi="Times New Roman" w:cs="Times New Roman" w:eastAsiaTheme="minorEastAsia"/>
      <w:sz w:val="24"/>
      <w:szCs w:val="24"/>
      <w:lang w:eastAsia="ru-RU"/>
    </w:rPr>
  </w:style>
  <w:style w:type="paragraph" w:customStyle="1" w:styleId="122">
    <w:name w:val="Style34"/>
    <w:basedOn w:val="1"/>
    <w:qFormat/>
    <w:uiPriority w:val="99"/>
    <w:pPr>
      <w:widowControl w:val="0"/>
      <w:autoSpaceDE w:val="0"/>
      <w:autoSpaceDN w:val="0"/>
      <w:adjustRightInd w:val="0"/>
      <w:spacing w:after="0" w:line="277" w:lineRule="exact"/>
      <w:ind w:hanging="4005"/>
    </w:pPr>
    <w:rPr>
      <w:rFonts w:ascii="Times New Roman" w:hAnsi="Times New Roman" w:cs="Times New Roman" w:eastAsiaTheme="minorEastAsia"/>
      <w:sz w:val="24"/>
      <w:szCs w:val="24"/>
      <w:lang w:eastAsia="ru-RU"/>
    </w:rPr>
  </w:style>
  <w:style w:type="paragraph" w:customStyle="1" w:styleId="123">
    <w:name w:val="Style35"/>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24">
    <w:name w:val="Style36"/>
    <w:basedOn w:val="1"/>
    <w:qFormat/>
    <w:uiPriority w:val="99"/>
    <w:pPr>
      <w:widowControl w:val="0"/>
      <w:autoSpaceDE w:val="0"/>
      <w:autoSpaceDN w:val="0"/>
      <w:adjustRightInd w:val="0"/>
      <w:spacing w:after="0" w:line="281" w:lineRule="exact"/>
      <w:jc w:val="both"/>
    </w:pPr>
    <w:rPr>
      <w:rFonts w:ascii="Times New Roman" w:hAnsi="Times New Roman" w:cs="Times New Roman" w:eastAsiaTheme="minorEastAsia"/>
      <w:sz w:val="24"/>
      <w:szCs w:val="24"/>
      <w:lang w:eastAsia="ru-RU"/>
    </w:rPr>
  </w:style>
  <w:style w:type="paragraph" w:customStyle="1" w:styleId="125">
    <w:name w:val="Style38"/>
    <w:basedOn w:val="1"/>
    <w:qFormat/>
    <w:uiPriority w:val="99"/>
    <w:pPr>
      <w:widowControl w:val="0"/>
      <w:autoSpaceDE w:val="0"/>
      <w:autoSpaceDN w:val="0"/>
      <w:adjustRightInd w:val="0"/>
      <w:spacing w:after="0" w:line="277" w:lineRule="exact"/>
      <w:ind w:firstLine="844"/>
    </w:pPr>
    <w:rPr>
      <w:rFonts w:ascii="Times New Roman" w:hAnsi="Times New Roman" w:cs="Times New Roman" w:eastAsiaTheme="minorEastAsia"/>
      <w:sz w:val="24"/>
      <w:szCs w:val="24"/>
      <w:lang w:eastAsia="ru-RU"/>
    </w:rPr>
  </w:style>
  <w:style w:type="paragraph" w:customStyle="1" w:styleId="126">
    <w:name w:val="Style39"/>
    <w:basedOn w:val="1"/>
    <w:qFormat/>
    <w:uiPriority w:val="99"/>
    <w:pPr>
      <w:widowControl w:val="0"/>
      <w:autoSpaceDE w:val="0"/>
      <w:autoSpaceDN w:val="0"/>
      <w:adjustRightInd w:val="0"/>
      <w:spacing w:after="0" w:line="281" w:lineRule="exact"/>
    </w:pPr>
    <w:rPr>
      <w:rFonts w:ascii="Times New Roman" w:hAnsi="Times New Roman" w:cs="Times New Roman" w:eastAsiaTheme="minorEastAsia"/>
      <w:sz w:val="24"/>
      <w:szCs w:val="24"/>
      <w:lang w:eastAsia="ru-RU"/>
    </w:rPr>
  </w:style>
  <w:style w:type="paragraph" w:customStyle="1" w:styleId="127">
    <w:name w:val="Style40"/>
    <w:basedOn w:val="1"/>
    <w:qFormat/>
    <w:uiPriority w:val="99"/>
    <w:pPr>
      <w:widowControl w:val="0"/>
      <w:autoSpaceDE w:val="0"/>
      <w:autoSpaceDN w:val="0"/>
      <w:adjustRightInd w:val="0"/>
      <w:spacing w:after="0" w:line="240" w:lineRule="auto"/>
    </w:pPr>
    <w:rPr>
      <w:rFonts w:ascii="Times New Roman" w:hAnsi="Times New Roman" w:cs="Times New Roman" w:eastAsiaTheme="minorEastAsia"/>
      <w:sz w:val="24"/>
      <w:szCs w:val="24"/>
      <w:lang w:eastAsia="ru-RU"/>
    </w:rPr>
  </w:style>
  <w:style w:type="paragraph" w:customStyle="1" w:styleId="128">
    <w:name w:val="Style42"/>
    <w:basedOn w:val="1"/>
    <w:qFormat/>
    <w:uiPriority w:val="99"/>
    <w:pPr>
      <w:widowControl w:val="0"/>
      <w:autoSpaceDE w:val="0"/>
      <w:autoSpaceDN w:val="0"/>
      <w:adjustRightInd w:val="0"/>
      <w:spacing w:after="0" w:line="240" w:lineRule="auto"/>
      <w:jc w:val="center"/>
    </w:pPr>
    <w:rPr>
      <w:rFonts w:ascii="Times New Roman" w:hAnsi="Times New Roman" w:cs="Times New Roman" w:eastAsiaTheme="minorEastAsia"/>
      <w:sz w:val="24"/>
      <w:szCs w:val="24"/>
      <w:lang w:eastAsia="ru-RU"/>
    </w:rPr>
  </w:style>
  <w:style w:type="paragraph" w:customStyle="1" w:styleId="129">
    <w:name w:val="Style44"/>
    <w:basedOn w:val="1"/>
    <w:qFormat/>
    <w:uiPriority w:val="99"/>
    <w:pPr>
      <w:widowControl w:val="0"/>
      <w:autoSpaceDE w:val="0"/>
      <w:autoSpaceDN w:val="0"/>
      <w:adjustRightInd w:val="0"/>
      <w:spacing w:after="0" w:line="277" w:lineRule="exact"/>
    </w:pPr>
    <w:rPr>
      <w:rFonts w:ascii="Times New Roman" w:hAnsi="Times New Roman" w:cs="Times New Roman" w:eastAsiaTheme="minorEastAsia"/>
      <w:sz w:val="24"/>
      <w:szCs w:val="24"/>
      <w:lang w:eastAsia="ru-RU"/>
    </w:rPr>
  </w:style>
  <w:style w:type="paragraph" w:customStyle="1" w:styleId="130">
    <w:name w:val="Style45"/>
    <w:basedOn w:val="1"/>
    <w:qFormat/>
    <w:uiPriority w:val="99"/>
    <w:pPr>
      <w:widowControl w:val="0"/>
      <w:autoSpaceDE w:val="0"/>
      <w:autoSpaceDN w:val="0"/>
      <w:adjustRightInd w:val="0"/>
      <w:spacing w:after="0" w:line="277" w:lineRule="exact"/>
      <w:ind w:firstLine="558"/>
      <w:jc w:val="both"/>
    </w:pPr>
    <w:rPr>
      <w:rFonts w:ascii="Times New Roman" w:hAnsi="Times New Roman" w:cs="Times New Roman" w:eastAsiaTheme="minorEastAsia"/>
      <w:sz w:val="24"/>
      <w:szCs w:val="24"/>
      <w:lang w:eastAsia="ru-RU"/>
    </w:rPr>
  </w:style>
  <w:style w:type="character" w:customStyle="1" w:styleId="131">
    <w:name w:val="Font Style48"/>
    <w:basedOn w:val="6"/>
    <w:qFormat/>
    <w:uiPriority w:val="99"/>
    <w:rPr>
      <w:rFonts w:ascii="Franklin Gothic Medium" w:hAnsi="Franklin Gothic Medium" w:cs="Franklin Gothic Medium"/>
      <w:b/>
      <w:bCs/>
      <w:sz w:val="22"/>
      <w:szCs w:val="22"/>
    </w:rPr>
  </w:style>
  <w:style w:type="character" w:customStyle="1" w:styleId="132">
    <w:name w:val="Font Style49"/>
    <w:basedOn w:val="6"/>
    <w:qFormat/>
    <w:uiPriority w:val="99"/>
    <w:rPr>
      <w:rFonts w:ascii="Times New Roman" w:hAnsi="Times New Roman" w:cs="Times New Roman"/>
      <w:b/>
      <w:bCs/>
      <w:sz w:val="22"/>
      <w:szCs w:val="22"/>
    </w:rPr>
  </w:style>
  <w:style w:type="character" w:customStyle="1" w:styleId="133">
    <w:name w:val="Font Style50"/>
    <w:basedOn w:val="6"/>
    <w:qFormat/>
    <w:uiPriority w:val="99"/>
    <w:rPr>
      <w:rFonts w:ascii="Times New Roman" w:hAnsi="Times New Roman" w:cs="Times New Roman"/>
      <w:i/>
      <w:iCs/>
      <w:spacing w:val="-40"/>
      <w:sz w:val="40"/>
      <w:szCs w:val="40"/>
    </w:rPr>
  </w:style>
  <w:style w:type="character" w:customStyle="1" w:styleId="134">
    <w:name w:val="Font Style54"/>
    <w:basedOn w:val="6"/>
    <w:qFormat/>
    <w:uiPriority w:val="99"/>
    <w:rPr>
      <w:rFonts w:ascii="Candara" w:hAnsi="Candara" w:cs="Candara"/>
      <w:sz w:val="20"/>
      <w:szCs w:val="20"/>
    </w:rPr>
  </w:style>
  <w:style w:type="character" w:customStyle="1" w:styleId="135">
    <w:name w:val="Font Style56"/>
    <w:basedOn w:val="6"/>
    <w:qFormat/>
    <w:uiPriority w:val="99"/>
    <w:rPr>
      <w:rFonts w:ascii="Georgia" w:hAnsi="Georgia" w:cs="Georgia"/>
      <w:sz w:val="20"/>
      <w:szCs w:val="20"/>
    </w:rPr>
  </w:style>
  <w:style w:type="character" w:customStyle="1" w:styleId="136">
    <w:name w:val="Font Style57"/>
    <w:basedOn w:val="6"/>
    <w:qFormat/>
    <w:uiPriority w:val="99"/>
    <w:rPr>
      <w:rFonts w:ascii="Times New Roman" w:hAnsi="Times New Roman" w:cs="Times New Roman"/>
      <w:b/>
      <w:bCs/>
      <w:i/>
      <w:iCs/>
      <w:sz w:val="22"/>
      <w:szCs w:val="22"/>
    </w:rPr>
  </w:style>
  <w:style w:type="character" w:customStyle="1" w:styleId="137">
    <w:name w:val="Font Style58"/>
    <w:basedOn w:val="6"/>
    <w:qFormat/>
    <w:uiPriority w:val="99"/>
    <w:rPr>
      <w:rFonts w:ascii="Times New Roman" w:hAnsi="Times New Roman" w:cs="Times New Roman"/>
      <w:b/>
      <w:bCs/>
      <w:sz w:val="22"/>
      <w:szCs w:val="22"/>
    </w:rPr>
  </w:style>
  <w:style w:type="character" w:customStyle="1" w:styleId="138">
    <w:name w:val="Font Style59"/>
    <w:basedOn w:val="6"/>
    <w:qFormat/>
    <w:uiPriority w:val="99"/>
    <w:rPr>
      <w:rFonts w:ascii="Times New Roman" w:hAnsi="Times New Roman" w:cs="Times New Roman"/>
      <w:sz w:val="22"/>
      <w:szCs w:val="22"/>
    </w:rPr>
  </w:style>
  <w:style w:type="character" w:customStyle="1" w:styleId="139">
    <w:name w:val="Font Style60"/>
    <w:basedOn w:val="6"/>
    <w:qFormat/>
    <w:uiPriority w:val="99"/>
    <w:rPr>
      <w:rFonts w:ascii="Times New Roman" w:hAnsi="Times New Roman" w:cs="Times New Roman"/>
      <w:b/>
      <w:bCs/>
      <w:spacing w:val="-10"/>
      <w:sz w:val="20"/>
      <w:szCs w:val="20"/>
    </w:rPr>
  </w:style>
  <w:style w:type="character" w:customStyle="1" w:styleId="140">
    <w:name w:val="Font Style61"/>
    <w:basedOn w:val="6"/>
    <w:qFormat/>
    <w:uiPriority w:val="99"/>
    <w:rPr>
      <w:rFonts w:ascii="Times New Roman" w:hAnsi="Times New Roman" w:cs="Times New Roman"/>
      <w:b/>
      <w:bCs/>
      <w:i/>
      <w:iCs/>
      <w:sz w:val="20"/>
      <w:szCs w:val="20"/>
    </w:rPr>
  </w:style>
  <w:style w:type="character" w:customStyle="1" w:styleId="141">
    <w:name w:val="Основной текст с отступом Знак"/>
    <w:basedOn w:val="6"/>
    <w:link w:val="18"/>
    <w:qFormat/>
    <w:uiPriority w:val="0"/>
    <w:rPr>
      <w:rFonts w:eastAsia="Times New Roman"/>
      <w:szCs w:val="20"/>
      <w:lang w:eastAsia="ru-RU"/>
    </w:rPr>
  </w:style>
  <w:style w:type="character" w:customStyle="1" w:styleId="142">
    <w:name w:val="Текст выноски Знак"/>
    <w:basedOn w:val="6"/>
    <w:link w:val="12"/>
    <w:qFormat/>
    <w:uiPriority w:val="0"/>
    <w:rPr>
      <w:rFonts w:ascii="Tahoma" w:hAnsi="Tahoma" w:cs="Tahoma" w:eastAsiaTheme="minorEastAsia"/>
      <w:sz w:val="16"/>
      <w:szCs w:val="16"/>
      <w:lang w:eastAsia="ru-RU"/>
    </w:rPr>
  </w:style>
  <w:style w:type="character" w:customStyle="1" w:styleId="143">
    <w:name w:val="Основной текст с отступом 3 Знак"/>
    <w:basedOn w:val="6"/>
    <w:link w:val="15"/>
    <w:semiHidden/>
    <w:qFormat/>
    <w:uiPriority w:val="99"/>
    <w:rPr>
      <w:rFonts w:asciiTheme="minorHAnsi" w:hAnsiTheme="minorHAnsi" w:cstheme="minorBidi"/>
      <w:sz w:val="16"/>
      <w:szCs w:val="16"/>
    </w:rPr>
  </w:style>
  <w:style w:type="character" w:customStyle="1" w:styleId="144">
    <w:name w:val="Заголовок 1 Знак"/>
    <w:basedOn w:val="6"/>
    <w:link w:val="2"/>
    <w:qFormat/>
    <w:uiPriority w:val="0"/>
    <w:rPr>
      <w:rFonts w:eastAsia="Times New Roman"/>
      <w:b/>
      <w:bCs/>
      <w:sz w:val="24"/>
      <w:szCs w:val="24"/>
      <w:lang w:eastAsia="ru-RU"/>
    </w:rPr>
  </w:style>
  <w:style w:type="character" w:customStyle="1" w:styleId="145">
    <w:name w:val="Заголовок 2 Знак"/>
    <w:basedOn w:val="6"/>
    <w:link w:val="3"/>
    <w:qFormat/>
    <w:uiPriority w:val="0"/>
    <w:rPr>
      <w:rFonts w:ascii="Arial" w:hAnsi="Arial" w:eastAsia="Times New Roman" w:cs="Arial"/>
      <w:b/>
      <w:bCs/>
      <w:i/>
      <w:iCs/>
      <w:lang w:eastAsia="ru-RU"/>
    </w:rPr>
  </w:style>
  <w:style w:type="character" w:customStyle="1" w:styleId="146">
    <w:name w:val="Стандартный HTML Знак"/>
    <w:basedOn w:val="6"/>
    <w:link w:val="24"/>
    <w:qFormat/>
    <w:uiPriority w:val="0"/>
    <w:rPr>
      <w:rFonts w:ascii="Courier New" w:hAnsi="Courier New" w:eastAsia="Times New Roman" w:cs="Courier New"/>
      <w:sz w:val="20"/>
      <w:szCs w:val="20"/>
      <w:lang w:eastAsia="ru-RU"/>
    </w:rPr>
  </w:style>
  <w:style w:type="character" w:customStyle="1" w:styleId="147">
    <w:name w:val="Основной текст с отступом 2 Знак"/>
    <w:basedOn w:val="6"/>
    <w:link w:val="23"/>
    <w:qFormat/>
    <w:uiPriority w:val="0"/>
    <w:rPr>
      <w:rFonts w:eastAsia="Times New Roman"/>
      <w:sz w:val="24"/>
      <w:szCs w:val="24"/>
      <w:lang w:eastAsia="ru-RU"/>
    </w:rPr>
  </w:style>
  <w:style w:type="character" w:customStyle="1" w:styleId="148">
    <w:name w:val="Основной текст 2 Знак"/>
    <w:basedOn w:val="6"/>
    <w:link w:val="13"/>
    <w:qFormat/>
    <w:uiPriority w:val="0"/>
    <w:rPr>
      <w:rFonts w:eastAsia="Times New Roman"/>
      <w:sz w:val="24"/>
      <w:szCs w:val="24"/>
      <w:lang w:eastAsia="ru-RU"/>
    </w:rPr>
  </w:style>
  <w:style w:type="paragraph" w:customStyle="1" w:styleId="149">
    <w:name w:val="FR2"/>
    <w:qFormat/>
    <w:uiPriority w:val="0"/>
    <w:pPr>
      <w:widowControl w:val="0"/>
      <w:spacing w:after="0" w:line="240" w:lineRule="auto"/>
      <w:jc w:val="both"/>
    </w:pPr>
    <w:rPr>
      <w:rFonts w:ascii="Arial" w:hAnsi="Arial" w:eastAsia="Times New Roman" w:cs="Times New Roman"/>
      <w:snapToGrid w:val="0"/>
      <w:sz w:val="24"/>
      <w:szCs w:val="20"/>
      <w:lang w:val="en-US" w:eastAsia="ru-RU" w:bidi="ar-SA"/>
    </w:rPr>
  </w:style>
  <w:style w:type="paragraph" w:customStyle="1" w:styleId="150">
    <w:name w:val="Обычный1"/>
    <w:qFormat/>
    <w:uiPriority w:val="0"/>
    <w:pPr>
      <w:widowControl w:val="0"/>
      <w:spacing w:after="0" w:line="260" w:lineRule="auto"/>
      <w:jc w:val="both"/>
    </w:pPr>
    <w:rPr>
      <w:rFonts w:ascii="Times New Roman" w:hAnsi="Times New Roman" w:eastAsia="Times New Roman" w:cs="Times New Roman"/>
      <w:snapToGrid w:val="0"/>
      <w:sz w:val="18"/>
      <w:szCs w:val="20"/>
      <w:lang w:val="ru-RU" w:eastAsia="ru-RU" w:bidi="ar-SA"/>
    </w:rPr>
  </w:style>
  <w:style w:type="character" w:customStyle="1" w:styleId="151">
    <w:name w:val="Заголовок Знак"/>
    <w:basedOn w:val="6"/>
    <w:link w:val="19"/>
    <w:qFormat/>
    <w:uiPriority w:val="0"/>
    <w:rPr>
      <w:rFonts w:eastAsia="Times New Roman"/>
      <w:b/>
      <w:bCs/>
      <w:sz w:val="24"/>
      <w:szCs w:val="24"/>
      <w:lang w:eastAsia="ru-RU"/>
    </w:rPr>
  </w:style>
  <w:style w:type="character" w:customStyle="1" w:styleId="152">
    <w:name w:val="Основной текст 3 Знак"/>
    <w:basedOn w:val="6"/>
    <w:link w:val="22"/>
    <w:qFormat/>
    <w:uiPriority w:val="0"/>
    <w:rPr>
      <w:rFonts w:eastAsia="Times New Roman"/>
      <w:sz w:val="16"/>
      <w:szCs w:val="16"/>
      <w:lang w:eastAsia="ru-RU"/>
    </w:rPr>
  </w:style>
  <w:style w:type="table" w:customStyle="1" w:styleId="153">
    <w:name w:val="Сетка таблицы1"/>
    <w:basedOn w:val="7"/>
    <w:qFormat/>
    <w:uiPriority w:val="0"/>
    <w:pPr>
      <w:spacing w:after="0" w:line="240" w:lineRule="auto"/>
    </w:pPr>
    <w:rPr>
      <w:rFonts w:eastAsia="Times New Roman"/>
      <w:sz w:val="20"/>
      <w:szCs w:val="20"/>
      <w:lang w:eastAsia="ru-RU"/>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Default"/>
    <w:qFormat/>
    <w:uiPriority w:val="0"/>
    <w:pPr>
      <w:autoSpaceDE w:val="0"/>
      <w:autoSpaceDN w:val="0"/>
      <w:adjustRightInd w:val="0"/>
      <w:spacing w:after="0" w:line="240" w:lineRule="auto"/>
    </w:pPr>
    <w:rPr>
      <w:rFonts w:ascii="Times New Roman" w:hAnsi="Times New Roman" w:cs="Times New Roman" w:eastAsiaTheme="minorHAnsi"/>
      <w:color w:val="000000"/>
      <w:sz w:val="24"/>
      <w:szCs w:val="24"/>
      <w:lang w:val="ru-RU" w:eastAsia="en-US" w:bidi="ar-SA"/>
    </w:rPr>
  </w:style>
  <w:style w:type="character" w:customStyle="1" w:styleId="155">
    <w:name w:val="Заголовок 7 Знак"/>
    <w:basedOn w:val="6"/>
    <w:link w:val="5"/>
    <w:semiHidden/>
    <w:qFormat/>
    <w:uiPriority w:val="9"/>
    <w:rPr>
      <w:rFonts w:asciiTheme="majorHAnsi" w:hAnsiTheme="majorHAnsi" w:eastAsiaTheme="majorEastAsia" w:cstheme="majorBidi"/>
      <w:i/>
      <w:iCs/>
      <w:color w:val="3F3F3F" w:themeColor="text1" w:themeTint="BF"/>
      <w:sz w:val="22"/>
      <w:szCs w:val="22"/>
    </w:rPr>
  </w:style>
  <w:style w:type="character" w:customStyle="1" w:styleId="156">
    <w:name w:val="Заголовок 6 Знак"/>
    <w:basedOn w:val="6"/>
    <w:link w:val="4"/>
    <w:semiHidden/>
    <w:qFormat/>
    <w:uiPriority w:val="9"/>
    <w:rPr>
      <w:rFonts w:asciiTheme="majorHAnsi" w:hAnsiTheme="majorHAnsi" w:eastAsiaTheme="majorEastAsia" w:cstheme="majorBidi"/>
      <w:color w:val="243F61" w:themeColor="accent1" w:themeShade="7F"/>
      <w:sz w:val="22"/>
      <w:szCs w:val="22"/>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customShpInfo spid="_x0000_s1030"/>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58A779-9749-47C6-88B2-2733BE4CAD89}">
  <ds:schemaRefs/>
</ds:datastoreItem>
</file>

<file path=docProps/app.xml><?xml version="1.0" encoding="utf-8"?>
<Properties xmlns="http://schemas.openxmlformats.org/officeDocument/2006/extended-properties" xmlns:vt="http://schemas.openxmlformats.org/officeDocument/2006/docPropsVTypes">
  <Template>Normal</Template>
  <Company>WolfishLair</Company>
  <Pages>106</Pages>
  <Words>21972</Words>
  <Characters>125241</Characters>
  <Lines>1043</Lines>
  <Paragraphs>293</Paragraphs>
  <TotalTime>6</TotalTime>
  <ScaleCrop>false</ScaleCrop>
  <LinksUpToDate>false</LinksUpToDate>
  <CharactersWithSpaces>146920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2017-04-10T00:57:00Z</dcterms:created>
  <dc:creator>И.В. Журавлева</dc:creator>
  <cp:lastModifiedBy>kab322-03</cp:lastModifiedBy>
  <cp:lastPrinted>2023-11-01T04:30:00Z</cp:lastPrinted>
  <dcterms:modified xsi:type="dcterms:W3CDTF">2026-05-06T22:31:18Z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390061CB52474B0BA830DA26299BF805_12</vt:lpwstr>
  </property>
</Properties>
</file>